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7A17" w14:textId="77777777" w:rsidR="00C558EE" w:rsidRPr="00F154D4" w:rsidRDefault="00C558EE" w:rsidP="00C558EE">
      <w:pPr>
        <w:ind w:firstLine="5812"/>
        <w:rPr>
          <w:sz w:val="18"/>
          <w:szCs w:val="18"/>
        </w:rPr>
      </w:pPr>
      <w:r w:rsidRPr="00F154D4">
        <w:rPr>
          <w:sz w:val="18"/>
          <w:szCs w:val="18"/>
        </w:rPr>
        <w:t xml:space="preserve">Załącznik nr 1 </w:t>
      </w:r>
    </w:p>
    <w:p w14:paraId="4E1B8AB6" w14:textId="31563C4B" w:rsidR="00C558EE" w:rsidRPr="00F154D4" w:rsidRDefault="008B6AEA" w:rsidP="00C558EE">
      <w:pPr>
        <w:ind w:firstLine="5812"/>
        <w:rPr>
          <w:sz w:val="18"/>
          <w:szCs w:val="18"/>
        </w:rPr>
      </w:pPr>
      <w:r w:rsidRPr="00F154D4">
        <w:rPr>
          <w:sz w:val="18"/>
          <w:szCs w:val="18"/>
        </w:rPr>
        <w:t xml:space="preserve">do Zarządzenia Nr </w:t>
      </w:r>
      <w:r w:rsidR="00F154D4" w:rsidRPr="00F154D4">
        <w:rPr>
          <w:sz w:val="18"/>
          <w:szCs w:val="18"/>
        </w:rPr>
        <w:t>1314/45/2022</w:t>
      </w:r>
    </w:p>
    <w:p w14:paraId="11A55777" w14:textId="77777777" w:rsidR="00C558EE" w:rsidRPr="00F154D4" w:rsidRDefault="00C558EE" w:rsidP="00C558EE">
      <w:pPr>
        <w:ind w:firstLine="5812"/>
        <w:rPr>
          <w:sz w:val="18"/>
          <w:szCs w:val="18"/>
        </w:rPr>
      </w:pPr>
      <w:r w:rsidRPr="00F154D4">
        <w:rPr>
          <w:sz w:val="18"/>
          <w:szCs w:val="18"/>
        </w:rPr>
        <w:t>Burmistrza Miasta Rumi</w:t>
      </w:r>
    </w:p>
    <w:p w14:paraId="0F192090" w14:textId="77777777" w:rsidR="00C558EE" w:rsidRPr="00F154D4" w:rsidRDefault="008B6AEA" w:rsidP="00C558EE">
      <w:pPr>
        <w:ind w:firstLine="5812"/>
        <w:rPr>
          <w:sz w:val="18"/>
          <w:szCs w:val="18"/>
        </w:rPr>
      </w:pPr>
      <w:r w:rsidRPr="00F154D4">
        <w:rPr>
          <w:sz w:val="18"/>
          <w:szCs w:val="18"/>
        </w:rPr>
        <w:t>z dnia 4 lutego 2022</w:t>
      </w:r>
      <w:r w:rsidR="00C558EE" w:rsidRPr="00F154D4">
        <w:rPr>
          <w:sz w:val="18"/>
          <w:szCs w:val="18"/>
        </w:rPr>
        <w:t xml:space="preserve"> roku</w:t>
      </w:r>
    </w:p>
    <w:p w14:paraId="5202EDDB" w14:textId="77777777" w:rsidR="00C558EE" w:rsidRPr="00477344" w:rsidRDefault="00C558EE" w:rsidP="00C558EE">
      <w:pPr>
        <w:ind w:firstLine="5812"/>
        <w:rPr>
          <w:sz w:val="18"/>
          <w:szCs w:val="18"/>
        </w:rPr>
      </w:pPr>
    </w:p>
    <w:p w14:paraId="556BD794" w14:textId="77777777" w:rsidR="00C558EE" w:rsidRPr="00477344" w:rsidRDefault="00C558EE" w:rsidP="00C558EE">
      <w:pPr>
        <w:rPr>
          <w:rFonts w:ascii="Arial" w:hAnsi="Arial" w:cs="Arial"/>
          <w:sz w:val="28"/>
          <w:szCs w:val="28"/>
        </w:rPr>
      </w:pPr>
      <w:r w:rsidRPr="00477344">
        <w:rPr>
          <w:rFonts w:ascii="Arial" w:hAnsi="Arial" w:cs="Arial"/>
          <w:sz w:val="28"/>
          <w:szCs w:val="28"/>
        </w:rPr>
        <w:t xml:space="preserve">                                               </w:t>
      </w:r>
    </w:p>
    <w:p w14:paraId="253A2D9F" w14:textId="77777777" w:rsidR="00C558EE" w:rsidRPr="00477344" w:rsidRDefault="00C558EE" w:rsidP="00C558EE">
      <w:pPr>
        <w:jc w:val="center"/>
        <w:rPr>
          <w:b/>
        </w:rPr>
      </w:pPr>
      <w:r w:rsidRPr="00477344">
        <w:rPr>
          <w:b/>
          <w:sz w:val="28"/>
          <w:szCs w:val="28"/>
        </w:rPr>
        <w:t>OGŁOSZENIE</w:t>
      </w:r>
    </w:p>
    <w:p w14:paraId="43F4F2F8" w14:textId="77777777" w:rsidR="00C558EE" w:rsidRPr="00477344" w:rsidRDefault="00C558EE" w:rsidP="00C558EE">
      <w:pPr>
        <w:rPr>
          <w:rFonts w:ascii="Arial" w:hAnsi="Arial" w:cs="Arial"/>
          <w:sz w:val="26"/>
          <w:szCs w:val="26"/>
        </w:rPr>
      </w:pPr>
    </w:p>
    <w:p w14:paraId="2719F581" w14:textId="77777777" w:rsidR="00C558EE" w:rsidRPr="00477344" w:rsidRDefault="00C558EE" w:rsidP="00C558EE">
      <w:pPr>
        <w:rPr>
          <w:rFonts w:ascii="Arial" w:hAnsi="Arial" w:cs="Arial"/>
          <w:sz w:val="26"/>
          <w:szCs w:val="26"/>
        </w:rPr>
      </w:pPr>
    </w:p>
    <w:p w14:paraId="370F399F" w14:textId="0E037244" w:rsidR="00EC4037" w:rsidRPr="00477344" w:rsidRDefault="00C558EE" w:rsidP="00A96561">
      <w:pPr>
        <w:pStyle w:val="Tekstpodstawowy"/>
        <w:ind w:firstLine="567"/>
        <w:jc w:val="both"/>
        <w:rPr>
          <w:b/>
        </w:rPr>
      </w:pPr>
      <w:r w:rsidRPr="00477344">
        <w:rPr>
          <w:b/>
        </w:rPr>
        <w:t xml:space="preserve">Burmistrz Miasta Rumi ogłasza </w:t>
      </w:r>
      <w:r w:rsidRPr="00477344">
        <w:rPr>
          <w:b/>
          <w:lang w:val="pl-PL"/>
        </w:rPr>
        <w:t xml:space="preserve">II </w:t>
      </w:r>
      <w:r w:rsidRPr="00477344">
        <w:rPr>
          <w:b/>
        </w:rPr>
        <w:t>Otwarty Konkurs Ofert na realizację zadań publicznych Gminy Miejskiej Rumia w 20</w:t>
      </w:r>
      <w:r w:rsidR="00747D52" w:rsidRPr="00477344">
        <w:rPr>
          <w:b/>
          <w:lang w:val="pl-PL"/>
        </w:rPr>
        <w:t>22</w:t>
      </w:r>
      <w:r w:rsidRPr="00477344">
        <w:rPr>
          <w:b/>
          <w:lang w:val="pl-PL"/>
        </w:rPr>
        <w:t xml:space="preserve"> </w:t>
      </w:r>
      <w:r w:rsidRPr="00477344">
        <w:rPr>
          <w:b/>
        </w:rPr>
        <w:t>r</w:t>
      </w:r>
      <w:r w:rsidRPr="00477344">
        <w:rPr>
          <w:b/>
          <w:lang w:val="pl-PL"/>
        </w:rPr>
        <w:t>oku</w:t>
      </w:r>
      <w:r w:rsidRPr="00477344">
        <w:rPr>
          <w:b/>
        </w:rPr>
        <w:t xml:space="preserve"> w zakresie</w:t>
      </w:r>
      <w:r w:rsidRPr="00477344">
        <w:rPr>
          <w:b/>
          <w:lang w:val="pl-PL"/>
        </w:rPr>
        <w:t>:</w:t>
      </w:r>
      <w:r w:rsidRPr="00477344">
        <w:rPr>
          <w:b/>
        </w:rPr>
        <w:t xml:space="preserve"> </w:t>
      </w:r>
      <w:r w:rsidRPr="00477344">
        <w:rPr>
          <w:b/>
          <w:lang w:val="pl-PL"/>
        </w:rPr>
        <w:t xml:space="preserve">nauki, szkolnictwa wyższego, edukacji, </w:t>
      </w:r>
      <w:r w:rsidRPr="00477344">
        <w:rPr>
          <w:b/>
        </w:rPr>
        <w:t>oświaty i</w:t>
      </w:r>
      <w:r w:rsidRPr="00477344">
        <w:rPr>
          <w:b/>
          <w:lang w:val="pl-PL"/>
        </w:rPr>
        <w:t xml:space="preserve"> </w:t>
      </w:r>
      <w:r w:rsidRPr="00477344">
        <w:rPr>
          <w:b/>
        </w:rPr>
        <w:t>wychowania</w:t>
      </w:r>
      <w:r w:rsidR="00EC4037" w:rsidRPr="00477344">
        <w:rPr>
          <w:b/>
          <w:lang w:val="pl-PL"/>
        </w:rPr>
        <w:t xml:space="preserve"> </w:t>
      </w:r>
      <w:r w:rsidR="008C5F50" w:rsidRPr="00477344">
        <w:rPr>
          <w:b/>
          <w:lang w:val="pl-PL"/>
        </w:rPr>
        <w:t xml:space="preserve">. </w:t>
      </w:r>
      <w:r w:rsidR="00EC4037" w:rsidRPr="00477344">
        <w:rPr>
          <w:b/>
          <w:lang w:val="pl-PL"/>
        </w:rPr>
        <w:t xml:space="preserve"> </w:t>
      </w:r>
      <w:r w:rsidR="00A96561" w:rsidRPr="00477344">
        <w:rPr>
          <w:b/>
          <w:lang w:val="pl-PL"/>
        </w:rPr>
        <w:t xml:space="preserve"> </w:t>
      </w:r>
    </w:p>
    <w:p w14:paraId="5FF2977B" w14:textId="5FE41A18" w:rsidR="00C558EE" w:rsidRPr="00477344" w:rsidRDefault="00C558EE" w:rsidP="00C558EE">
      <w:pPr>
        <w:spacing w:before="100" w:beforeAutospacing="1" w:after="100" w:afterAutospacing="1"/>
        <w:jc w:val="both"/>
      </w:pPr>
      <w:r w:rsidRPr="00477344">
        <w:t>Na podstawie art. 11</w:t>
      </w:r>
      <w:r w:rsidR="00F551AB" w:rsidRPr="00477344">
        <w:t xml:space="preserve"> ust.1</w:t>
      </w:r>
      <w:r w:rsidR="00E34A85" w:rsidRPr="00477344">
        <w:t xml:space="preserve"> - 2 </w:t>
      </w:r>
      <w:r w:rsidRPr="00477344">
        <w:t xml:space="preserve">, art. 13 </w:t>
      </w:r>
      <w:r w:rsidR="00E34A85" w:rsidRPr="00477344">
        <w:t xml:space="preserve"> </w:t>
      </w:r>
      <w:r w:rsidR="001F3E82" w:rsidRPr="00477344">
        <w:t xml:space="preserve"> </w:t>
      </w:r>
      <w:r w:rsidRPr="00477344">
        <w:t>w związku z art. 4 ust. 1 pkt. 14 ustawy z dnia 24</w:t>
      </w:r>
      <w:r w:rsidR="00E202D9">
        <w:t> </w:t>
      </w:r>
      <w:r w:rsidRPr="00477344">
        <w:t>kwietnia 2003 r. o działalności pożytku publicznego i o wolontariacie (Dz. U. z 2020 r., poz. 1057 z późn. zm.) w związku z § 1 U</w:t>
      </w:r>
      <w:r w:rsidR="00A10403" w:rsidRPr="00477344">
        <w:t>chwały Rady Miejskiej</w:t>
      </w:r>
      <w:r w:rsidR="00747D52" w:rsidRPr="00477344">
        <w:t xml:space="preserve"> Rumi Nr XXXII/469/2021 z</w:t>
      </w:r>
      <w:r w:rsidR="00E202D9">
        <w:t> </w:t>
      </w:r>
      <w:r w:rsidR="00747D52" w:rsidRPr="00477344">
        <w:t>dnia 06.10.2021</w:t>
      </w:r>
      <w:r w:rsidRPr="00477344">
        <w:t xml:space="preserve"> r. w sprawie przyjęcia „Programu Współpracy Gminy Miejskiej Rumia z</w:t>
      </w:r>
      <w:r w:rsidR="00E202D9">
        <w:t> </w:t>
      </w:r>
      <w:r w:rsidRPr="00477344">
        <w:t>Organizacjami Pozarządowymi i Podmiotami, o których mowa w art. 3, ust. 3 ustawy</w:t>
      </w:r>
      <w:r w:rsidR="00747D52" w:rsidRPr="00477344">
        <w:t xml:space="preserve"> z dnia 24 kwietnia 2003 r.</w:t>
      </w:r>
      <w:r w:rsidRPr="00477344">
        <w:t xml:space="preserve"> o działalności pożytku publicznego i o wolontariacie</w:t>
      </w:r>
      <w:r w:rsidR="00747D52" w:rsidRPr="00477344">
        <w:t xml:space="preserve"> na 2022</w:t>
      </w:r>
      <w:r w:rsidRPr="00477344">
        <w:t xml:space="preserve"> r.”:</w:t>
      </w:r>
    </w:p>
    <w:p w14:paraId="4A94E98B" w14:textId="0127C744" w:rsidR="00604BAF" w:rsidRPr="00477344" w:rsidRDefault="00C558EE" w:rsidP="00604BAF">
      <w:pPr>
        <w:pStyle w:val="Tekstpodstawowy"/>
        <w:numPr>
          <w:ilvl w:val="0"/>
          <w:numId w:val="10"/>
        </w:numPr>
        <w:contextualSpacing/>
        <w:jc w:val="both"/>
        <w:rPr>
          <w:rStyle w:val="markedcontent"/>
        </w:rPr>
      </w:pPr>
      <w:r w:rsidRPr="00477344">
        <w:rPr>
          <w:lang w:val="pl-PL"/>
        </w:rPr>
        <w:t>O</w:t>
      </w:r>
      <w:r w:rsidRPr="00477344">
        <w:t>głasza się</w:t>
      </w:r>
      <w:r w:rsidRPr="00477344">
        <w:rPr>
          <w:lang w:val="pl-PL"/>
        </w:rPr>
        <w:t xml:space="preserve"> II </w:t>
      </w:r>
      <w:r w:rsidRPr="00477344">
        <w:t>Otwarty Konkurs Ofert na realizację zadań publicznych Gminy Miejskiej Rumia w 20</w:t>
      </w:r>
      <w:r w:rsidR="00EB229C" w:rsidRPr="00477344">
        <w:rPr>
          <w:lang w:val="pl-PL"/>
        </w:rPr>
        <w:t>22</w:t>
      </w:r>
      <w:r w:rsidRPr="00477344">
        <w:t xml:space="preserve"> r. w zakresie</w:t>
      </w:r>
      <w:r w:rsidRPr="00477344">
        <w:rPr>
          <w:lang w:val="pl-PL"/>
        </w:rPr>
        <w:t>:</w:t>
      </w:r>
      <w:r w:rsidRPr="00477344">
        <w:t xml:space="preserve"> </w:t>
      </w:r>
      <w:r w:rsidRPr="00477344">
        <w:rPr>
          <w:lang w:val="pl-PL"/>
        </w:rPr>
        <w:t>nauki, szkolnictwa wy</w:t>
      </w:r>
      <w:r w:rsidR="00604BAF" w:rsidRPr="00477344">
        <w:rPr>
          <w:lang w:val="pl-PL"/>
        </w:rPr>
        <w:t xml:space="preserve">ższego, edukacji, </w:t>
      </w:r>
      <w:r w:rsidRPr="00477344">
        <w:t>oświaty</w:t>
      </w:r>
      <w:r w:rsidR="00604BAF" w:rsidRPr="00477344">
        <w:rPr>
          <w:lang w:val="pl-PL"/>
        </w:rPr>
        <w:t xml:space="preserve"> </w:t>
      </w:r>
      <w:r w:rsidRPr="00477344">
        <w:t>i</w:t>
      </w:r>
      <w:r w:rsidRPr="00477344">
        <w:rPr>
          <w:lang w:val="pl-PL"/>
        </w:rPr>
        <w:t> </w:t>
      </w:r>
      <w:r w:rsidRPr="00477344">
        <w:t>wychowania</w:t>
      </w:r>
      <w:r w:rsidR="008C5F50" w:rsidRPr="00477344">
        <w:rPr>
          <w:lang w:val="pl-PL"/>
        </w:rPr>
        <w:t xml:space="preserve"> </w:t>
      </w:r>
      <w:r w:rsidR="00604BAF" w:rsidRPr="00477344">
        <w:rPr>
          <w:rStyle w:val="markedcontent"/>
        </w:rPr>
        <w:t>skierowa</w:t>
      </w:r>
      <w:r w:rsidR="00604BAF" w:rsidRPr="00477344">
        <w:rPr>
          <w:rStyle w:val="markedcontent"/>
          <w:lang w:val="pl-PL"/>
        </w:rPr>
        <w:t>ny do:</w:t>
      </w:r>
    </w:p>
    <w:p w14:paraId="23DF08FA" w14:textId="65DD6EDB" w:rsidR="008C5F50" w:rsidRPr="00477344" w:rsidRDefault="008C5F50" w:rsidP="00604BAF">
      <w:pPr>
        <w:pStyle w:val="Tekstpodstawowy"/>
        <w:ind w:left="720"/>
        <w:contextualSpacing/>
        <w:jc w:val="both"/>
      </w:pPr>
      <w:r w:rsidRPr="00477344">
        <w:rPr>
          <w:rStyle w:val="markedcontent"/>
        </w:rPr>
        <w:t>organizacji pozarządowych lub innych uprawnionych podmiotów wskazanych w art. 3 ust. 3</w:t>
      </w:r>
      <w:r w:rsidRPr="00477344">
        <w:rPr>
          <w:rStyle w:val="markedcontent"/>
          <w:lang w:val="pl-PL"/>
        </w:rPr>
        <w:t xml:space="preserve"> </w:t>
      </w:r>
      <w:r w:rsidRPr="00477344">
        <w:rPr>
          <w:rStyle w:val="markedcontent"/>
        </w:rPr>
        <w:t>ustawy z dnia 24 kwietnia 2003 r. o dział</w:t>
      </w:r>
      <w:r w:rsidR="00604BAF" w:rsidRPr="00477344">
        <w:rPr>
          <w:rStyle w:val="markedcontent"/>
        </w:rPr>
        <w:t>alności pożytku publicznego i</w:t>
      </w:r>
      <w:r w:rsidR="00604BAF" w:rsidRPr="00477344">
        <w:rPr>
          <w:rStyle w:val="markedcontent"/>
          <w:lang w:val="pl-PL"/>
        </w:rPr>
        <w:t> </w:t>
      </w:r>
      <w:r w:rsidR="00604BAF" w:rsidRPr="00477344">
        <w:rPr>
          <w:rStyle w:val="markedcontent"/>
        </w:rPr>
        <w:t>o</w:t>
      </w:r>
      <w:r w:rsidR="00604BAF" w:rsidRPr="00477344">
        <w:rPr>
          <w:rStyle w:val="markedcontent"/>
          <w:lang w:val="pl-PL"/>
        </w:rPr>
        <w:t> </w:t>
      </w:r>
      <w:r w:rsidRPr="00477344">
        <w:rPr>
          <w:rStyle w:val="markedcontent"/>
        </w:rPr>
        <w:t>wolontariacie</w:t>
      </w:r>
      <w:r w:rsidRPr="00477344">
        <w:rPr>
          <w:rStyle w:val="markedcontent"/>
          <w:lang w:val="pl-PL"/>
        </w:rPr>
        <w:t>.</w:t>
      </w:r>
      <w:r w:rsidRPr="00477344">
        <w:rPr>
          <w:rStyle w:val="markedcontent"/>
          <w:rFonts w:ascii="Arial" w:hAnsi="Arial" w:cs="Arial"/>
          <w:sz w:val="30"/>
          <w:szCs w:val="30"/>
          <w:lang w:val="pl-PL"/>
        </w:rPr>
        <w:t xml:space="preserve"> </w:t>
      </w:r>
    </w:p>
    <w:p w14:paraId="360FB017" w14:textId="7C2EE721" w:rsidR="00145766" w:rsidRPr="00477344" w:rsidRDefault="002B7EDE" w:rsidP="00C558EE">
      <w:pPr>
        <w:pStyle w:val="Tekstpodstawowy"/>
        <w:numPr>
          <w:ilvl w:val="0"/>
          <w:numId w:val="10"/>
        </w:numPr>
        <w:contextualSpacing/>
        <w:jc w:val="both"/>
      </w:pPr>
      <w:r w:rsidRPr="00477344">
        <w:rPr>
          <w:lang w:val="pl-PL"/>
        </w:rPr>
        <w:t xml:space="preserve">Zgodnie </w:t>
      </w:r>
      <w:r w:rsidR="00145766" w:rsidRPr="00477344">
        <w:rPr>
          <w:lang w:val="pl-PL"/>
        </w:rPr>
        <w:t>z przepisami ustawy z dnia 19 lipca 2019 r. o zapewnieniu dostępności osobom ze szczególnymi potrzebami (Dz. U. z 2020 r., poz. 1062), każda oferta zgłaszana do konkursu winna uwzględniać realizację działań na rzecz równego dostępu do działalności prowadzonej przez organizację pozarządową dla osób ze</w:t>
      </w:r>
      <w:r w:rsidR="00E202D9">
        <w:rPr>
          <w:lang w:val="pl-PL"/>
        </w:rPr>
        <w:t> </w:t>
      </w:r>
      <w:r w:rsidR="00145766" w:rsidRPr="00477344">
        <w:rPr>
          <w:lang w:val="pl-PL"/>
        </w:rPr>
        <w:t xml:space="preserve">szczególnymi potrzebami. </w:t>
      </w:r>
      <w:r w:rsidR="00B17046" w:rsidRPr="00477344">
        <w:rPr>
          <w:lang w:val="pl-PL"/>
        </w:rPr>
        <w:t>Ar</w:t>
      </w:r>
      <w:r w:rsidR="00145766" w:rsidRPr="00477344">
        <w:rPr>
          <w:lang w:val="pl-PL"/>
        </w:rPr>
        <w:t xml:space="preserve">t. 6 w/w ustawy </w:t>
      </w:r>
      <w:r w:rsidR="00B17046" w:rsidRPr="00477344">
        <w:rPr>
          <w:lang w:val="pl-PL"/>
        </w:rPr>
        <w:t xml:space="preserve"> określa </w:t>
      </w:r>
      <w:r w:rsidR="00145766" w:rsidRPr="00477344">
        <w:rPr>
          <w:lang w:val="pl-PL"/>
        </w:rPr>
        <w:t xml:space="preserve">minimalne wymagania służące zapewnieniu dostępności osobom ze szczególnymi potrzebami </w:t>
      </w:r>
      <w:r w:rsidR="004E08F9" w:rsidRPr="00477344">
        <w:rPr>
          <w:lang w:val="pl-PL"/>
        </w:rPr>
        <w:t xml:space="preserve">: </w:t>
      </w:r>
    </w:p>
    <w:p w14:paraId="12E324D2" w14:textId="77777777" w:rsidR="00145766" w:rsidRPr="00477344" w:rsidRDefault="00B20D84" w:rsidP="00145766">
      <w:pPr>
        <w:pStyle w:val="Tekstpodstawowy"/>
        <w:numPr>
          <w:ilvl w:val="0"/>
          <w:numId w:val="15"/>
        </w:numPr>
        <w:contextualSpacing/>
        <w:jc w:val="both"/>
        <w:rPr>
          <w:b/>
        </w:rPr>
      </w:pPr>
      <w:r w:rsidRPr="00477344">
        <w:rPr>
          <w:b/>
          <w:lang w:val="pl-PL"/>
        </w:rPr>
        <w:t>w</w:t>
      </w:r>
      <w:r w:rsidR="00145766" w:rsidRPr="00477344">
        <w:rPr>
          <w:b/>
          <w:lang w:val="pl-PL"/>
        </w:rPr>
        <w:t xml:space="preserve"> </w:t>
      </w:r>
      <w:r w:rsidRPr="00477344">
        <w:rPr>
          <w:b/>
          <w:lang w:val="pl-PL"/>
        </w:rPr>
        <w:t>obszarze</w:t>
      </w:r>
      <w:r w:rsidR="00145766" w:rsidRPr="00477344">
        <w:rPr>
          <w:b/>
          <w:lang w:val="pl-PL"/>
        </w:rPr>
        <w:t xml:space="preserve"> dostępności architektonicznej:</w:t>
      </w:r>
    </w:p>
    <w:p w14:paraId="2F084430" w14:textId="0BDB2AAD" w:rsidR="00B20D84" w:rsidRPr="00477344" w:rsidRDefault="00CF1D6D" w:rsidP="00B20D84">
      <w:pPr>
        <w:pStyle w:val="Tekstpodstawowy"/>
        <w:numPr>
          <w:ilvl w:val="0"/>
          <w:numId w:val="16"/>
        </w:numPr>
        <w:contextualSpacing/>
        <w:jc w:val="both"/>
      </w:pPr>
      <w:r w:rsidRPr="00477344">
        <w:rPr>
          <w:lang w:val="pl-PL"/>
        </w:rPr>
        <w:t xml:space="preserve">zapewnienie </w:t>
      </w:r>
      <w:r w:rsidR="00B20D84" w:rsidRPr="00477344">
        <w:rPr>
          <w:lang w:val="pl-PL"/>
        </w:rPr>
        <w:t>wolnych od barier poziomych i pionowych przestrzeni komunikacyjnych budynków, w których realizowane jest zadanie publiczne,</w:t>
      </w:r>
    </w:p>
    <w:p w14:paraId="6B2CAC3E" w14:textId="77777777" w:rsidR="00B20D84" w:rsidRPr="00477344" w:rsidRDefault="00B20D84" w:rsidP="00B20D84">
      <w:pPr>
        <w:pStyle w:val="Tekstpodstawowy"/>
        <w:numPr>
          <w:ilvl w:val="0"/>
          <w:numId w:val="16"/>
        </w:numPr>
        <w:contextualSpacing/>
        <w:jc w:val="both"/>
      </w:pPr>
      <w:r w:rsidRPr="00477344">
        <w:rPr>
          <w:lang w:val="pl-PL"/>
        </w:rPr>
        <w:t>instalacji urządzeń lub zastosowania środków technicznych i rozwiązań architektonicznych w budynku, które umożliwiają dostęp do pomieszczeń, w których realizowane jest zadanie publiczne z wyłączeniem pomieszczeń technicznych,</w:t>
      </w:r>
    </w:p>
    <w:p w14:paraId="2BD8B951" w14:textId="7200D608" w:rsidR="00B20D84" w:rsidRPr="00477344" w:rsidRDefault="00CF1D6D" w:rsidP="00B20D84">
      <w:pPr>
        <w:pStyle w:val="Tekstpodstawowy"/>
        <w:numPr>
          <w:ilvl w:val="0"/>
          <w:numId w:val="16"/>
        </w:numPr>
        <w:contextualSpacing/>
        <w:jc w:val="both"/>
      </w:pPr>
      <w:r w:rsidRPr="00477344">
        <w:rPr>
          <w:lang w:val="pl-PL"/>
        </w:rPr>
        <w:t xml:space="preserve">zapewnienie </w:t>
      </w:r>
      <w:r w:rsidR="00B20D84" w:rsidRPr="00477344">
        <w:rPr>
          <w:lang w:val="pl-PL"/>
        </w:rPr>
        <w:t>informacji o rozkładzie pomieszczeń w budynku w sposób wizualny i</w:t>
      </w:r>
      <w:r w:rsidR="007C5271" w:rsidRPr="00477344">
        <w:rPr>
          <w:lang w:val="pl-PL"/>
        </w:rPr>
        <w:t> </w:t>
      </w:r>
      <w:r w:rsidR="00B20D84" w:rsidRPr="00477344">
        <w:rPr>
          <w:lang w:val="pl-PL"/>
        </w:rPr>
        <w:t>dotykowy lub głosowy,</w:t>
      </w:r>
    </w:p>
    <w:p w14:paraId="344A1664" w14:textId="251FF109" w:rsidR="00B20D84" w:rsidRPr="00477344" w:rsidRDefault="00CF1D6D" w:rsidP="00B20D84">
      <w:pPr>
        <w:pStyle w:val="Tekstpodstawowy"/>
        <w:numPr>
          <w:ilvl w:val="0"/>
          <w:numId w:val="16"/>
        </w:numPr>
        <w:contextualSpacing/>
        <w:jc w:val="both"/>
      </w:pPr>
      <w:r w:rsidRPr="00477344">
        <w:rPr>
          <w:lang w:val="pl-PL"/>
        </w:rPr>
        <w:t xml:space="preserve">zapewnienie </w:t>
      </w:r>
      <w:r w:rsidR="00B20D84" w:rsidRPr="00477344">
        <w:rPr>
          <w:lang w:val="pl-PL"/>
        </w:rPr>
        <w:t>wstępu do budynku, gdzie realizowane jest zadanie publiczne osobie korzystającej z psa asystującego,</w:t>
      </w:r>
    </w:p>
    <w:p w14:paraId="1949DC7D" w14:textId="77777777" w:rsidR="00B20D84" w:rsidRPr="00477344" w:rsidRDefault="00B20D84" w:rsidP="00B20D84">
      <w:pPr>
        <w:pStyle w:val="Tekstpodstawowy"/>
        <w:numPr>
          <w:ilvl w:val="0"/>
          <w:numId w:val="16"/>
        </w:numPr>
        <w:contextualSpacing/>
        <w:jc w:val="both"/>
      </w:pPr>
      <w:r w:rsidRPr="00477344">
        <w:rPr>
          <w:lang w:val="pl-PL"/>
        </w:rPr>
        <w:t>stworzenie osobom ze szczególnymi potrzebami możliwości ewakuacji lub uratowania w inny sposób z miejsca, gdzie realizowane jest zadanie publiczne.</w:t>
      </w:r>
    </w:p>
    <w:p w14:paraId="419C58F0" w14:textId="77777777" w:rsidR="00145766" w:rsidRPr="00477344" w:rsidRDefault="00B20D84" w:rsidP="00145766">
      <w:pPr>
        <w:pStyle w:val="Tekstpodstawowy"/>
        <w:numPr>
          <w:ilvl w:val="0"/>
          <w:numId w:val="15"/>
        </w:numPr>
        <w:contextualSpacing/>
        <w:jc w:val="both"/>
        <w:rPr>
          <w:b/>
        </w:rPr>
      </w:pPr>
      <w:r w:rsidRPr="00477344">
        <w:rPr>
          <w:b/>
          <w:lang w:val="pl-PL"/>
        </w:rPr>
        <w:t>w obszarze dostępności cyfrowej:</w:t>
      </w:r>
    </w:p>
    <w:p w14:paraId="260CCB80" w14:textId="77777777" w:rsidR="00B20D84" w:rsidRPr="00477344" w:rsidRDefault="00B20D84" w:rsidP="00B20D84">
      <w:pPr>
        <w:pStyle w:val="Tekstpodstawowy"/>
        <w:numPr>
          <w:ilvl w:val="0"/>
          <w:numId w:val="17"/>
        </w:numPr>
        <w:contextualSpacing/>
        <w:jc w:val="both"/>
      </w:pPr>
      <w:r w:rsidRPr="00477344">
        <w:rPr>
          <w:lang w:val="pl-PL"/>
        </w:rPr>
        <w:t>strona internetowa lub aplikacja mobilna wykorzystywana do realizacji lub promocji zadania powinna być dostępna cyfrowa poprzez zapewnienie jej funkcjonalności, kompatybilności, postrzegalności i</w:t>
      </w:r>
      <w:r w:rsidR="007C5271" w:rsidRPr="00477344">
        <w:rPr>
          <w:lang w:val="pl-PL"/>
        </w:rPr>
        <w:t> </w:t>
      </w:r>
      <w:r w:rsidRPr="00477344">
        <w:rPr>
          <w:lang w:val="pl-PL"/>
        </w:rPr>
        <w:t>zrozumiałości poprzez spełnianie wymagań</w:t>
      </w:r>
      <w:r w:rsidR="00D509D5" w:rsidRPr="00477344">
        <w:rPr>
          <w:lang w:val="pl-PL"/>
        </w:rPr>
        <w:t xml:space="preserve"> określonych w załączniku do ustawy o dostępności cyfrowej stron internetowych i aplikacji mobilnych,</w:t>
      </w:r>
    </w:p>
    <w:p w14:paraId="53E7BEF2" w14:textId="17FFE31A" w:rsidR="00D509D5" w:rsidRPr="00477344" w:rsidRDefault="00D509D5" w:rsidP="00B20D84">
      <w:pPr>
        <w:pStyle w:val="Tekstpodstawowy"/>
        <w:numPr>
          <w:ilvl w:val="0"/>
          <w:numId w:val="17"/>
        </w:numPr>
        <w:contextualSpacing/>
        <w:jc w:val="both"/>
      </w:pPr>
      <w:r w:rsidRPr="00477344">
        <w:rPr>
          <w:lang w:val="pl-PL"/>
        </w:rPr>
        <w:lastRenderedPageBreak/>
        <w:t>treści cyfrowe opracowywane w ramach zadania i publikowane jak</w:t>
      </w:r>
      <w:r w:rsidR="00E202D9">
        <w:rPr>
          <w:lang w:val="pl-PL"/>
        </w:rPr>
        <w:t> </w:t>
      </w:r>
      <w:r w:rsidRPr="00477344">
        <w:rPr>
          <w:lang w:val="pl-PL"/>
        </w:rPr>
        <w:t>np.</w:t>
      </w:r>
      <w:r w:rsidR="00E202D9">
        <w:rPr>
          <w:lang w:val="pl-PL"/>
        </w:rPr>
        <w:t> </w:t>
      </w:r>
      <w:r w:rsidRPr="00477344">
        <w:rPr>
          <w:lang w:val="pl-PL"/>
        </w:rPr>
        <w:t>dokumenty rekrutacyjne, publikacje, filmy muszą być dostępne cyfrowo.</w:t>
      </w:r>
    </w:p>
    <w:p w14:paraId="7C9534C2" w14:textId="77777777" w:rsidR="00B20D84" w:rsidRPr="00477344" w:rsidRDefault="00B20D84" w:rsidP="00145766">
      <w:pPr>
        <w:pStyle w:val="Tekstpodstawowy"/>
        <w:numPr>
          <w:ilvl w:val="0"/>
          <w:numId w:val="15"/>
        </w:numPr>
        <w:contextualSpacing/>
        <w:jc w:val="both"/>
        <w:rPr>
          <w:b/>
        </w:rPr>
      </w:pPr>
      <w:r w:rsidRPr="00477344">
        <w:rPr>
          <w:b/>
          <w:lang w:val="pl-PL"/>
        </w:rPr>
        <w:t>w obszarze dostępności informacyjno – komunikacyjnej:</w:t>
      </w:r>
    </w:p>
    <w:p w14:paraId="0315F76F" w14:textId="77777777" w:rsidR="00D509D5" w:rsidRPr="00477344" w:rsidRDefault="00D509D5" w:rsidP="00D509D5">
      <w:pPr>
        <w:pStyle w:val="Tekstpodstawowy"/>
        <w:numPr>
          <w:ilvl w:val="0"/>
          <w:numId w:val="18"/>
        </w:numPr>
        <w:contextualSpacing/>
        <w:jc w:val="both"/>
      </w:pPr>
      <w:r w:rsidRPr="00477344">
        <w:rPr>
          <w:lang w:val="pl-PL"/>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7CC201A9" w14:textId="77777777" w:rsidR="00D509D5" w:rsidRPr="00477344" w:rsidRDefault="00D509D5" w:rsidP="00D509D5">
      <w:pPr>
        <w:pStyle w:val="Tekstpodstawowy"/>
        <w:numPr>
          <w:ilvl w:val="0"/>
          <w:numId w:val="18"/>
        </w:numPr>
        <w:contextualSpacing/>
        <w:jc w:val="both"/>
      </w:pPr>
      <w:r w:rsidRPr="00477344">
        <w:rPr>
          <w:lang w:val="pl-PL"/>
        </w:rPr>
        <w:t>instalacji urządzeń lub innych środków technicznych do obsługi osób słabosłyszących w ramach zadania publicznego np. pętla indukcyjna, system FM lub urządzeń opartych o inne technologie, których celem jest wspomaganie słyszenia,</w:t>
      </w:r>
    </w:p>
    <w:p w14:paraId="39C6B445" w14:textId="77777777" w:rsidR="00D509D5" w:rsidRPr="00477344" w:rsidRDefault="00D509D5" w:rsidP="00D509D5">
      <w:pPr>
        <w:pStyle w:val="Tekstpodstawowy"/>
        <w:numPr>
          <w:ilvl w:val="0"/>
          <w:numId w:val="18"/>
        </w:numPr>
        <w:contextualSpacing/>
        <w:jc w:val="both"/>
      </w:pPr>
      <w:r w:rsidRPr="00477344">
        <w:rPr>
          <w:lang w:val="pl-PL"/>
        </w:rPr>
        <w:t>zamieszczenie na stronie internetowej podmiotu informacji o</w:t>
      </w:r>
      <w:r w:rsidR="007C5271" w:rsidRPr="00477344">
        <w:rPr>
          <w:lang w:val="pl-PL"/>
        </w:rPr>
        <w:t> </w:t>
      </w:r>
      <w:r w:rsidRPr="00477344">
        <w:rPr>
          <w:lang w:val="pl-PL"/>
        </w:rPr>
        <w:t>realizowanym zadaniu publicznym nagrania treści w pol</w:t>
      </w:r>
      <w:r w:rsidR="007C5271" w:rsidRPr="00477344">
        <w:rPr>
          <w:lang w:val="pl-PL"/>
        </w:rPr>
        <w:t>s</w:t>
      </w:r>
      <w:r w:rsidRPr="00477344">
        <w:rPr>
          <w:lang w:val="pl-PL"/>
        </w:rPr>
        <w:t>kim języku migowym, informacji w tekście łatwym do czytania i zrozumienia,</w:t>
      </w:r>
    </w:p>
    <w:p w14:paraId="16FE9FFF" w14:textId="77777777" w:rsidR="00D509D5" w:rsidRPr="00477344" w:rsidRDefault="00D509D5" w:rsidP="00D509D5">
      <w:pPr>
        <w:pStyle w:val="Tekstpodstawowy"/>
        <w:numPr>
          <w:ilvl w:val="0"/>
          <w:numId w:val="18"/>
        </w:numPr>
        <w:contextualSpacing/>
        <w:jc w:val="both"/>
      </w:pPr>
      <w:r w:rsidRPr="00477344">
        <w:rPr>
          <w:lang w:val="pl-PL"/>
        </w:rPr>
        <w:t xml:space="preserve">zapewnienie, na wniosek osoby ze szczególnymi potrzebami, w ramach realizowanego zadania publicznego, komunikacji w sposób </w:t>
      </w:r>
      <w:r w:rsidR="00F151E9" w:rsidRPr="00477344">
        <w:rPr>
          <w:lang w:val="pl-PL"/>
        </w:rPr>
        <w:t>preferowany przez osobę ze szczególnymi potrzebami.</w:t>
      </w:r>
    </w:p>
    <w:p w14:paraId="414CC6D0" w14:textId="77777777" w:rsidR="00C558EE" w:rsidRPr="00477344" w:rsidRDefault="00C558EE" w:rsidP="00C558EE">
      <w:pPr>
        <w:pStyle w:val="Tekstpodstawowy"/>
        <w:numPr>
          <w:ilvl w:val="0"/>
          <w:numId w:val="10"/>
        </w:numPr>
        <w:contextualSpacing/>
        <w:jc w:val="both"/>
      </w:pPr>
      <w:r w:rsidRPr="00477344">
        <w:t xml:space="preserve">Biorąc pod uwagę ryzyka i zagrożenia dotyczące sytuacji epidemicznej związanej </w:t>
      </w:r>
      <w:r w:rsidRPr="00477344">
        <w:br/>
        <w:t xml:space="preserve">z rozprzestrzenianiem się choroby COVID-19 oraz wynikającymi z tego faktu ograniczeniami, realizacja działań opisanych w ramach projektu zgłaszanego </w:t>
      </w:r>
      <w:r w:rsidRPr="00477344">
        <w:br/>
        <w:t xml:space="preserve">do konkursu musi uwzględniać spełnianie wszelkich aktualnych wymagań związanych z bieżącą sytuacją epidemiczną, zgodnie z obowiązującymi i systematycznie aktualizowanymi przepisami o ograniczeniach, nakazach i zakazach określonych </w:t>
      </w:r>
      <w:r w:rsidRPr="00477344">
        <w:br/>
        <w:t>w związku z wystąpieniem stanu epidemii w Polsce</w:t>
      </w:r>
      <w:r w:rsidRPr="00477344">
        <w:rPr>
          <w:lang w:val="pl-PL"/>
        </w:rPr>
        <w:t>.</w:t>
      </w:r>
    </w:p>
    <w:p w14:paraId="30D1C224" w14:textId="41695207" w:rsidR="00C558EE" w:rsidRPr="00477344" w:rsidRDefault="00C558EE" w:rsidP="006A367B">
      <w:pPr>
        <w:pStyle w:val="Tekstpodstawowy"/>
        <w:numPr>
          <w:ilvl w:val="0"/>
          <w:numId w:val="10"/>
        </w:numPr>
        <w:contextualSpacing/>
        <w:jc w:val="both"/>
      </w:pPr>
      <w:r w:rsidRPr="00477344">
        <w:t xml:space="preserve">Zlecenie realizacji zadań publicznych nastąpi </w:t>
      </w:r>
      <w:r w:rsidRPr="00477344">
        <w:rPr>
          <w:b/>
        </w:rPr>
        <w:t>w formie wspierania</w:t>
      </w:r>
      <w:r w:rsidRPr="00477344">
        <w:t xml:space="preserve"> wykonywania zadań publicznych, wraz z udzieleniem dotacji, która nie będzie pokrywać pełnych kosztów realizacji zadania. </w:t>
      </w:r>
      <w:r w:rsidRPr="006A367B">
        <w:rPr>
          <w:b/>
        </w:rPr>
        <w:t xml:space="preserve"> </w:t>
      </w:r>
    </w:p>
    <w:p w14:paraId="7A11BAB6" w14:textId="77777777" w:rsidR="00C558EE" w:rsidRPr="00477344" w:rsidRDefault="00C558EE" w:rsidP="00C558EE">
      <w:pPr>
        <w:jc w:val="both"/>
      </w:pPr>
    </w:p>
    <w:p w14:paraId="1534DDF1" w14:textId="77777777" w:rsidR="00C558EE" w:rsidRPr="00477344" w:rsidRDefault="00C558EE" w:rsidP="00C558EE">
      <w:pPr>
        <w:numPr>
          <w:ilvl w:val="1"/>
          <w:numId w:val="1"/>
        </w:numPr>
        <w:tabs>
          <w:tab w:val="num" w:pos="360"/>
        </w:tabs>
        <w:ind w:left="360" w:hanging="360"/>
        <w:jc w:val="both"/>
        <w:rPr>
          <w:b/>
        </w:rPr>
      </w:pPr>
      <w:r w:rsidRPr="00477344">
        <w:rPr>
          <w:b/>
        </w:rPr>
        <w:t>Rodzaj zadania, warunki realizacji i wysokość środków publicznych, które Gmina Miejska Rumia ma zamiar przeznaczyć na realizację zadań w zakresie:</w:t>
      </w:r>
    </w:p>
    <w:p w14:paraId="283329EA" w14:textId="77777777" w:rsidR="00C558EE" w:rsidRPr="00477344" w:rsidRDefault="00C558EE" w:rsidP="00C558EE">
      <w:pPr>
        <w:pStyle w:val="Akapitzlist"/>
        <w:numPr>
          <w:ilvl w:val="2"/>
          <w:numId w:val="1"/>
        </w:numPr>
        <w:tabs>
          <w:tab w:val="clear" w:pos="2160"/>
          <w:tab w:val="num" w:pos="709"/>
        </w:tabs>
        <w:ind w:left="709" w:hanging="425"/>
        <w:jc w:val="both"/>
        <w:rPr>
          <w:b/>
        </w:rPr>
      </w:pPr>
      <w:r w:rsidRPr="00477344">
        <w:t xml:space="preserve">nauki, szkolnictwa wyższego, edukacji, oświaty i wychowania: </w:t>
      </w:r>
      <w:r w:rsidRPr="00477344">
        <w:rPr>
          <w:b/>
        </w:rPr>
        <w:t>(</w:t>
      </w:r>
      <w:r w:rsidRPr="00477344">
        <w:t>art. 4 ust. 1 pkt. 14 ustawy z dnia 24 kwietnia 2003r. o</w:t>
      </w:r>
      <w:r w:rsidR="00914D5F" w:rsidRPr="00477344">
        <w:t xml:space="preserve"> </w:t>
      </w:r>
      <w:r w:rsidRPr="00477344">
        <w:t>działalności pożytku publicznego i o wolontariacie).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98"/>
      </w:tblGrid>
      <w:tr w:rsidR="00477344" w:rsidRPr="00477344" w14:paraId="0E79A0BA" w14:textId="77777777" w:rsidTr="00C34ADE">
        <w:tc>
          <w:tcPr>
            <w:tcW w:w="6912" w:type="dxa"/>
          </w:tcPr>
          <w:p w14:paraId="4DDBB4CC" w14:textId="77777777" w:rsidR="00C558EE" w:rsidRPr="00477344" w:rsidRDefault="00C558EE" w:rsidP="00C34ADE">
            <w:r w:rsidRPr="00477344">
              <w:t>Rodzaj zadania i szczegółowe warunki realizacji</w:t>
            </w:r>
          </w:p>
        </w:tc>
        <w:tc>
          <w:tcPr>
            <w:tcW w:w="2298" w:type="dxa"/>
          </w:tcPr>
          <w:p w14:paraId="00B3D832" w14:textId="77777777" w:rsidR="00C558EE" w:rsidRPr="009C383B" w:rsidRDefault="00C558EE" w:rsidP="00C34ADE">
            <w:r w:rsidRPr="009C383B">
              <w:t>Wysokość środków</w:t>
            </w:r>
          </w:p>
        </w:tc>
      </w:tr>
      <w:tr w:rsidR="00477344" w:rsidRPr="00477344" w14:paraId="55DE9AD4" w14:textId="77777777" w:rsidTr="00C34ADE">
        <w:tc>
          <w:tcPr>
            <w:tcW w:w="6912" w:type="dxa"/>
          </w:tcPr>
          <w:p w14:paraId="6B17B9A3" w14:textId="77777777" w:rsidR="00C558EE" w:rsidRPr="00477344" w:rsidRDefault="00C558EE" w:rsidP="00C34ADE">
            <w:r w:rsidRPr="00477344">
              <w:t>Zadania z zakresu nauki, szkolnictwa wyższego, edukacji, oświaty</w:t>
            </w:r>
          </w:p>
          <w:p w14:paraId="0839A528" w14:textId="77777777" w:rsidR="00C558EE" w:rsidRPr="00477344" w:rsidRDefault="00C558EE" w:rsidP="00C34ADE">
            <w:r w:rsidRPr="00477344">
              <w:t>i wychowania:</w:t>
            </w:r>
          </w:p>
        </w:tc>
        <w:tc>
          <w:tcPr>
            <w:tcW w:w="2298" w:type="dxa"/>
            <w:vAlign w:val="center"/>
          </w:tcPr>
          <w:p w14:paraId="26819FDD" w14:textId="77777777" w:rsidR="00C558EE" w:rsidRPr="009C383B" w:rsidRDefault="00F24609" w:rsidP="00C34ADE">
            <w:pPr>
              <w:jc w:val="center"/>
            </w:pPr>
            <w:r w:rsidRPr="009C383B">
              <w:t>1.380</w:t>
            </w:r>
            <w:r w:rsidR="00C558EE" w:rsidRPr="009C383B">
              <w:t>.000,00 zł</w:t>
            </w:r>
          </w:p>
        </w:tc>
      </w:tr>
      <w:tr w:rsidR="00747D52" w:rsidRPr="00477344" w14:paraId="20D225B9" w14:textId="77777777" w:rsidTr="00C34ADE">
        <w:tc>
          <w:tcPr>
            <w:tcW w:w="9210" w:type="dxa"/>
            <w:gridSpan w:val="2"/>
          </w:tcPr>
          <w:p w14:paraId="57E6A409" w14:textId="77777777" w:rsidR="00C558EE" w:rsidRPr="00477344" w:rsidRDefault="00C558EE" w:rsidP="00C34ADE">
            <w:pPr>
              <w:pStyle w:val="NormalnyWeb"/>
              <w:spacing w:before="0" w:beforeAutospacing="0" w:after="0" w:afterAutospacing="0"/>
              <w:contextualSpacing/>
              <w:rPr>
                <w:b/>
                <w:u w:val="single"/>
              </w:rPr>
            </w:pPr>
            <w:r w:rsidRPr="00477344">
              <w:rPr>
                <w:b/>
                <w:u w:val="single"/>
              </w:rPr>
              <w:t xml:space="preserve">Zadanie C </w:t>
            </w:r>
          </w:p>
          <w:p w14:paraId="462FD21F" w14:textId="2238E0B5" w:rsidR="00C558EE" w:rsidRPr="00477344" w:rsidRDefault="00F24609" w:rsidP="00C34ADE">
            <w:pPr>
              <w:pStyle w:val="NormalnyWeb"/>
              <w:spacing w:before="0" w:beforeAutospacing="0" w:after="0" w:afterAutospacing="0"/>
              <w:contextualSpacing/>
              <w:jc w:val="both"/>
              <w:rPr>
                <w:bCs/>
              </w:rPr>
            </w:pPr>
            <w:r w:rsidRPr="00477344">
              <w:rPr>
                <w:bCs/>
              </w:rPr>
              <w:t>Wieloaspektowe, k</w:t>
            </w:r>
            <w:r w:rsidR="00C558EE" w:rsidRPr="00477344">
              <w:rPr>
                <w:bCs/>
              </w:rPr>
              <w:t xml:space="preserve">ompleksowe wsparcie rozwoju dzieci w formie zajęć </w:t>
            </w:r>
            <w:r w:rsidRPr="00477344">
              <w:rPr>
                <w:bCs/>
              </w:rPr>
              <w:t>dodatkowych</w:t>
            </w:r>
            <w:r w:rsidR="00B37FD5" w:rsidRPr="00477344">
              <w:rPr>
                <w:bCs/>
              </w:rPr>
              <w:t xml:space="preserve">, specjalistycznych i diagnostycznych </w:t>
            </w:r>
            <w:r w:rsidR="00C558EE" w:rsidRPr="00477344">
              <w:rPr>
                <w:bCs/>
              </w:rPr>
              <w:t xml:space="preserve">na terenie Rumi. Każda forma zajęć ukierunkowana na pracę z dziećmi z naciskiem na wszelkiego rodzaju </w:t>
            </w:r>
            <w:r w:rsidRPr="00477344">
              <w:rPr>
                <w:bCs/>
              </w:rPr>
              <w:t xml:space="preserve">wieloaspektowe, </w:t>
            </w:r>
            <w:r w:rsidR="00C558EE" w:rsidRPr="00477344">
              <w:rPr>
                <w:bCs/>
              </w:rPr>
              <w:t xml:space="preserve">kompleksowe działania </w:t>
            </w:r>
            <w:r w:rsidRPr="00477344">
              <w:rPr>
                <w:bCs/>
              </w:rPr>
              <w:t xml:space="preserve">wyrównujące braki oraz rozwijające </w:t>
            </w:r>
            <w:r w:rsidR="00C558EE" w:rsidRPr="00477344">
              <w:rPr>
                <w:bCs/>
              </w:rPr>
              <w:t>ko</w:t>
            </w:r>
            <w:r w:rsidRPr="00477344">
              <w:rPr>
                <w:bCs/>
              </w:rPr>
              <w:t xml:space="preserve">mpetencje. Zwiększenie wiedzy, </w:t>
            </w:r>
            <w:r w:rsidR="00C558EE" w:rsidRPr="00477344">
              <w:rPr>
                <w:bCs/>
              </w:rPr>
              <w:t>umiejętności</w:t>
            </w:r>
            <w:r w:rsidRPr="00477344">
              <w:rPr>
                <w:bCs/>
              </w:rPr>
              <w:t xml:space="preserve"> i</w:t>
            </w:r>
            <w:r w:rsidR="00850A26" w:rsidRPr="00477344">
              <w:rPr>
                <w:bCs/>
              </w:rPr>
              <w:t> </w:t>
            </w:r>
            <w:r w:rsidRPr="00477344">
              <w:rPr>
                <w:bCs/>
              </w:rPr>
              <w:t>kompetencj</w:t>
            </w:r>
            <w:r w:rsidR="00776154" w:rsidRPr="00477344">
              <w:rPr>
                <w:bCs/>
              </w:rPr>
              <w:t>i</w:t>
            </w:r>
            <w:r w:rsidRPr="00477344">
              <w:rPr>
                <w:bCs/>
              </w:rPr>
              <w:t xml:space="preserve"> przydatn</w:t>
            </w:r>
            <w:r w:rsidR="00776154" w:rsidRPr="00477344">
              <w:rPr>
                <w:bCs/>
              </w:rPr>
              <w:t>ych</w:t>
            </w:r>
            <w:r w:rsidR="00C558EE" w:rsidRPr="00477344">
              <w:rPr>
                <w:bCs/>
              </w:rPr>
              <w:t xml:space="preserve"> w codziennym funkcjonowaniu dziecka, wykorzystanie potencjału dzieci dającego szansę na uzyskanie przyszłego sukcesu poprzez:</w:t>
            </w:r>
          </w:p>
          <w:p w14:paraId="339CDBD5" w14:textId="7F4B3C16" w:rsidR="00C558EE" w:rsidRPr="00477344" w:rsidRDefault="00C558EE" w:rsidP="00C558EE">
            <w:pPr>
              <w:pStyle w:val="NormalnyWeb"/>
              <w:numPr>
                <w:ilvl w:val="0"/>
                <w:numId w:val="13"/>
              </w:numPr>
              <w:spacing w:before="0" w:beforeAutospacing="0" w:after="0" w:afterAutospacing="0"/>
              <w:contextualSpacing/>
              <w:jc w:val="both"/>
              <w:rPr>
                <w:bCs/>
              </w:rPr>
            </w:pPr>
            <w:r w:rsidRPr="00477344">
              <w:rPr>
                <w:bCs/>
              </w:rPr>
              <w:t xml:space="preserve">Zwiększanie dostępności pomocy specjalistycznej, </w:t>
            </w:r>
            <w:r w:rsidRPr="00477344">
              <w:t xml:space="preserve">udział dzieci w zajęciach terapeutycznych, </w:t>
            </w:r>
            <w:r w:rsidR="00B37FD5" w:rsidRPr="00477344">
              <w:t xml:space="preserve">diagnostycznych, </w:t>
            </w:r>
            <w:r w:rsidRPr="00477344">
              <w:t>rozwijających, wyrównujących braki i</w:t>
            </w:r>
            <w:r w:rsidR="00850A26" w:rsidRPr="00477344">
              <w:t> </w:t>
            </w:r>
            <w:r w:rsidRPr="00477344">
              <w:t xml:space="preserve">kompetencje emocjonalno – społeczne. </w:t>
            </w:r>
          </w:p>
          <w:p w14:paraId="23AA5BCA" w14:textId="60DD020C" w:rsidR="00C558EE" w:rsidRPr="00477344" w:rsidRDefault="00C558EE" w:rsidP="00C558EE">
            <w:pPr>
              <w:pStyle w:val="NormalnyWeb"/>
              <w:numPr>
                <w:ilvl w:val="0"/>
                <w:numId w:val="13"/>
              </w:numPr>
              <w:spacing w:before="0" w:beforeAutospacing="0" w:after="0" w:afterAutospacing="0"/>
              <w:contextualSpacing/>
              <w:jc w:val="both"/>
              <w:rPr>
                <w:bCs/>
              </w:rPr>
            </w:pPr>
            <w:r w:rsidRPr="00477344">
              <w:t>Ukierunkowanie formy zajęć na pracę z dziećmi z n</w:t>
            </w:r>
            <w:r w:rsidRPr="00477344">
              <w:rPr>
                <w:rFonts w:eastAsia="Calibri"/>
              </w:rPr>
              <w:t>aciskiem na wszelkiego rodzaju działania profilaktyczne oraz rozwijające kompetencje kluczowe, zwiększające wiedzę i umiejętności dzieci</w:t>
            </w:r>
            <w:r w:rsidR="00850A26" w:rsidRPr="00477344">
              <w:rPr>
                <w:rFonts w:eastAsia="Calibri"/>
              </w:rPr>
              <w:t>,</w:t>
            </w:r>
            <w:r w:rsidRPr="00477344">
              <w:rPr>
                <w:rFonts w:eastAsia="Calibri"/>
              </w:rPr>
              <w:t xml:space="preserve"> przydatnych w codziennym funkcjonowaniu. </w:t>
            </w:r>
          </w:p>
          <w:p w14:paraId="59900CF4" w14:textId="1CCB1132" w:rsidR="00C558EE" w:rsidRPr="00477344" w:rsidRDefault="00C558EE" w:rsidP="00C558EE">
            <w:pPr>
              <w:pStyle w:val="NormalnyWeb"/>
              <w:numPr>
                <w:ilvl w:val="0"/>
                <w:numId w:val="13"/>
              </w:numPr>
              <w:spacing w:before="0" w:beforeAutospacing="0" w:after="0" w:afterAutospacing="0"/>
              <w:contextualSpacing/>
              <w:jc w:val="both"/>
              <w:rPr>
                <w:bCs/>
              </w:rPr>
            </w:pPr>
            <w:r w:rsidRPr="00477344">
              <w:t>Organizację zajęć opiekuńczych, wychowawczych, terapeutycznych, sportowych</w:t>
            </w:r>
            <w:r w:rsidR="00B37FD5" w:rsidRPr="00477344">
              <w:t>, diagnostycznych</w:t>
            </w:r>
            <w:r w:rsidRPr="00477344">
              <w:t xml:space="preserve"> </w:t>
            </w:r>
            <w:r w:rsidR="008D5861">
              <w:t>dla dzieci</w:t>
            </w:r>
            <w:r w:rsidRPr="00477344">
              <w:t xml:space="preserve">. </w:t>
            </w:r>
          </w:p>
          <w:p w14:paraId="064DCBCE" w14:textId="77777777" w:rsidR="00C558EE" w:rsidRPr="00477344" w:rsidRDefault="00C558EE" w:rsidP="00C558EE">
            <w:pPr>
              <w:pStyle w:val="NormalnyWeb"/>
              <w:numPr>
                <w:ilvl w:val="0"/>
                <w:numId w:val="13"/>
              </w:numPr>
              <w:spacing w:before="0" w:beforeAutospacing="0" w:after="0" w:afterAutospacing="0"/>
              <w:contextualSpacing/>
              <w:jc w:val="both"/>
              <w:rPr>
                <w:bCs/>
              </w:rPr>
            </w:pPr>
            <w:r w:rsidRPr="00477344">
              <w:lastRenderedPageBreak/>
              <w:t xml:space="preserve">Prowadzenie działalności z zakresu </w:t>
            </w:r>
            <w:r w:rsidR="00F24609" w:rsidRPr="00477344">
              <w:t>p</w:t>
            </w:r>
            <w:r w:rsidRPr="00477344">
              <w:t xml:space="preserve">omocy </w:t>
            </w:r>
            <w:r w:rsidR="00F24609" w:rsidRPr="00477344">
              <w:t>specjalistycznej</w:t>
            </w:r>
            <w:r w:rsidRPr="00477344">
              <w:t>, sportowej, kulturalno – naukowej w tym:</w:t>
            </w:r>
          </w:p>
          <w:p w14:paraId="7190452C" w14:textId="77777777" w:rsidR="00C558EE" w:rsidRPr="00477344" w:rsidRDefault="00C558EE" w:rsidP="00C558EE">
            <w:pPr>
              <w:pStyle w:val="NormalnyWeb"/>
              <w:numPr>
                <w:ilvl w:val="0"/>
                <w:numId w:val="11"/>
              </w:numPr>
              <w:spacing w:before="0" w:beforeAutospacing="0" w:after="0" w:afterAutospacing="0"/>
              <w:jc w:val="both"/>
            </w:pPr>
            <w:r w:rsidRPr="00477344">
              <w:t>wspieranie rodziny w procesie wychowania i opieki;</w:t>
            </w:r>
          </w:p>
          <w:p w14:paraId="46BA90AF" w14:textId="1D7B511A" w:rsidR="00C558EE" w:rsidRPr="00477344" w:rsidRDefault="00C558EE" w:rsidP="00C558EE">
            <w:pPr>
              <w:pStyle w:val="NormalnyWeb"/>
              <w:numPr>
                <w:ilvl w:val="0"/>
                <w:numId w:val="11"/>
              </w:numPr>
              <w:spacing w:before="0" w:beforeAutospacing="0" w:after="0" w:afterAutospacing="0"/>
              <w:jc w:val="both"/>
            </w:pPr>
            <w:r w:rsidRPr="00477344">
              <w:t>rozwijanie zainteresowań i uzdolnień dzieci</w:t>
            </w:r>
            <w:r w:rsidR="00850A26" w:rsidRPr="00477344">
              <w:t>;</w:t>
            </w:r>
          </w:p>
          <w:p w14:paraId="7E4D7265" w14:textId="77777777" w:rsidR="00C558EE" w:rsidRPr="00477344" w:rsidRDefault="00C558EE" w:rsidP="00C558EE">
            <w:pPr>
              <w:pStyle w:val="NormalnyWeb"/>
              <w:numPr>
                <w:ilvl w:val="0"/>
                <w:numId w:val="11"/>
              </w:numPr>
              <w:spacing w:before="0" w:beforeAutospacing="0" w:after="0" w:afterAutospacing="0"/>
              <w:jc w:val="both"/>
            </w:pPr>
            <w:r w:rsidRPr="00477344">
              <w:t xml:space="preserve">zapobieganie wykluczeniu społecznemu poprzez krzewienie kultury fizycznej i sportu; </w:t>
            </w:r>
          </w:p>
          <w:p w14:paraId="08159763" w14:textId="76A1ABC8" w:rsidR="00C558EE" w:rsidRPr="00477344" w:rsidRDefault="007A6ED2" w:rsidP="00C558EE">
            <w:pPr>
              <w:pStyle w:val="NormalnyWeb"/>
              <w:numPr>
                <w:ilvl w:val="0"/>
                <w:numId w:val="11"/>
              </w:numPr>
              <w:spacing w:before="0" w:beforeAutospacing="0" w:after="0" w:afterAutospacing="0"/>
              <w:jc w:val="both"/>
              <w:rPr>
                <w:strike/>
              </w:rPr>
            </w:pPr>
            <w:r w:rsidRPr="00477344">
              <w:t xml:space="preserve"> </w:t>
            </w:r>
            <w:r w:rsidR="00C558EE" w:rsidRPr="00477344">
              <w:t>wspomaganie, poza podstawą programową, organizacji zajęć dodatkowych i pozalekcyjnych wyrównujących braki edukacyjne, rozwijających dla dzieci zagrożonych wykluczeniem społecznym</w:t>
            </w:r>
            <w:r w:rsidR="00F24609" w:rsidRPr="00477344">
              <w:t>, diagnozujących, specjalistycznych</w:t>
            </w:r>
            <w:r w:rsidR="00C558EE" w:rsidRPr="00477344">
              <w:t xml:space="preserve">; </w:t>
            </w:r>
          </w:p>
          <w:p w14:paraId="3F5D650A" w14:textId="77777777" w:rsidR="00C558EE" w:rsidRPr="00477344" w:rsidRDefault="00C558EE" w:rsidP="00C558EE">
            <w:pPr>
              <w:numPr>
                <w:ilvl w:val="0"/>
                <w:numId w:val="11"/>
              </w:numPr>
              <w:spacing w:before="100" w:beforeAutospacing="1" w:after="100" w:afterAutospacing="1"/>
              <w:jc w:val="both"/>
            </w:pPr>
            <w:r w:rsidRPr="00477344">
              <w:t xml:space="preserve">organizowanie kursów, warsztatów, odczytów, konferencji, kształcenie specjalistów do pracy, w tym z dziećmi niepełnosprawnymi lub zagrożonymi wykluczeniem społecznym. </w:t>
            </w:r>
          </w:p>
          <w:p w14:paraId="7CFA13AF" w14:textId="668FABD7" w:rsidR="00044C40" w:rsidRPr="00477344" w:rsidRDefault="00044C40" w:rsidP="008D5861">
            <w:pPr>
              <w:numPr>
                <w:ilvl w:val="0"/>
                <w:numId w:val="11"/>
              </w:numPr>
              <w:spacing w:before="100" w:beforeAutospacing="1" w:after="100" w:afterAutospacing="1"/>
              <w:jc w:val="both"/>
            </w:pPr>
            <w:r w:rsidRPr="00477344">
              <w:t>Organizowanie festynów rodzinnych, które będą aktywizować ich do podjęcia aktywności fizycznej, zacieśniania więzi rodzinnych, integracji ze środowiskiem lokalnym</w:t>
            </w:r>
            <w:r w:rsidR="00B37FD5" w:rsidRPr="00477344">
              <w:t xml:space="preserve"> -  działalność na rzecz dzieci i młodzieży</w:t>
            </w:r>
            <w:r w:rsidR="008D5861">
              <w:t>.</w:t>
            </w:r>
          </w:p>
        </w:tc>
      </w:tr>
    </w:tbl>
    <w:p w14:paraId="38FDFB81" w14:textId="77777777" w:rsidR="00C558EE" w:rsidRPr="00477344" w:rsidRDefault="00C558EE" w:rsidP="00C558EE">
      <w:pPr>
        <w:jc w:val="both"/>
      </w:pPr>
    </w:p>
    <w:p w14:paraId="02A660C7" w14:textId="77777777" w:rsidR="00C558EE" w:rsidRPr="00477344" w:rsidRDefault="00C558EE" w:rsidP="00C558EE">
      <w:pPr>
        <w:numPr>
          <w:ilvl w:val="0"/>
          <w:numId w:val="12"/>
        </w:numPr>
        <w:jc w:val="both"/>
      </w:pPr>
      <w:r w:rsidRPr="00477344">
        <w:t xml:space="preserve">Termin wydatkowania środków w celu realizacji zadania: </w:t>
      </w:r>
    </w:p>
    <w:p w14:paraId="43DB6EC3" w14:textId="03721436" w:rsidR="00C558EE" w:rsidRPr="00477344" w:rsidRDefault="00C558EE" w:rsidP="00C558EE">
      <w:pPr>
        <w:ind w:left="709"/>
        <w:jc w:val="both"/>
        <w:rPr>
          <w:b/>
        </w:rPr>
      </w:pPr>
      <w:r w:rsidRPr="00477344">
        <w:rPr>
          <w:b/>
        </w:rPr>
        <w:t>1) z dotacji – od dnia podpisania umowy</w:t>
      </w:r>
      <w:r w:rsidR="00E44132" w:rsidRPr="00477344">
        <w:rPr>
          <w:b/>
        </w:rPr>
        <w:t xml:space="preserve"> do</w:t>
      </w:r>
      <w:r w:rsidR="00921DC6" w:rsidRPr="00477344">
        <w:rPr>
          <w:b/>
        </w:rPr>
        <w:t xml:space="preserve"> dnia</w:t>
      </w:r>
      <w:r w:rsidR="00E44132" w:rsidRPr="00477344">
        <w:rPr>
          <w:b/>
        </w:rPr>
        <w:t xml:space="preserve"> 31.12.2022</w:t>
      </w:r>
      <w:r w:rsidR="00850A26" w:rsidRPr="00477344">
        <w:rPr>
          <w:b/>
        </w:rPr>
        <w:t xml:space="preserve"> </w:t>
      </w:r>
      <w:r w:rsidRPr="00477344">
        <w:rPr>
          <w:b/>
        </w:rPr>
        <w:t>r.,</w:t>
      </w:r>
    </w:p>
    <w:p w14:paraId="5434F8B8" w14:textId="4A7E049A" w:rsidR="00C558EE" w:rsidRPr="00477344" w:rsidRDefault="00C558EE" w:rsidP="00C558EE">
      <w:pPr>
        <w:ind w:left="709"/>
        <w:jc w:val="both"/>
        <w:rPr>
          <w:b/>
        </w:rPr>
      </w:pPr>
      <w:r w:rsidRPr="00477344">
        <w:rPr>
          <w:b/>
        </w:rPr>
        <w:t>2) z innych środkó</w:t>
      </w:r>
      <w:r w:rsidR="002D7CCB" w:rsidRPr="00477344">
        <w:rPr>
          <w:b/>
        </w:rPr>
        <w:t xml:space="preserve">w finansowych – od </w:t>
      </w:r>
      <w:r w:rsidR="00F1049B" w:rsidRPr="00477344">
        <w:rPr>
          <w:b/>
        </w:rPr>
        <w:t>dnia rozstrzygnięcia konkursu</w:t>
      </w:r>
      <w:r w:rsidR="00E44132" w:rsidRPr="00477344">
        <w:rPr>
          <w:b/>
        </w:rPr>
        <w:t xml:space="preserve"> do</w:t>
      </w:r>
      <w:r w:rsidR="00F1049B" w:rsidRPr="00477344">
        <w:rPr>
          <w:b/>
        </w:rPr>
        <w:t> </w:t>
      </w:r>
      <w:r w:rsidR="00E44132" w:rsidRPr="00477344">
        <w:rPr>
          <w:b/>
        </w:rPr>
        <w:t>31.12.2022</w:t>
      </w:r>
      <w:r w:rsidR="00850A26" w:rsidRPr="00477344">
        <w:rPr>
          <w:b/>
        </w:rPr>
        <w:t xml:space="preserve"> </w:t>
      </w:r>
      <w:r w:rsidRPr="00477344">
        <w:rPr>
          <w:b/>
        </w:rPr>
        <w:t xml:space="preserve">r. </w:t>
      </w:r>
    </w:p>
    <w:p w14:paraId="0F369F6F" w14:textId="77777777" w:rsidR="00C558EE" w:rsidRPr="00477344" w:rsidRDefault="00C558EE" w:rsidP="00C558EE">
      <w:pPr>
        <w:ind w:left="709"/>
        <w:jc w:val="both"/>
        <w:rPr>
          <w:b/>
        </w:rPr>
      </w:pPr>
    </w:p>
    <w:p w14:paraId="3D8F3114" w14:textId="77777777" w:rsidR="00C558EE" w:rsidRPr="00477344" w:rsidRDefault="00C558EE" w:rsidP="00C558EE">
      <w:pPr>
        <w:numPr>
          <w:ilvl w:val="0"/>
          <w:numId w:val="12"/>
        </w:numPr>
        <w:jc w:val="both"/>
      </w:pPr>
      <w:r w:rsidRPr="00477344">
        <w:t>Wydatki ujęte w kalkulacji dotyczyć mogą wyłącznie realizacji zadania</w:t>
      </w:r>
      <w:r w:rsidR="00DE40B9" w:rsidRPr="00477344">
        <w:t>. Inne</w:t>
      </w:r>
      <w:r w:rsidRPr="00477344">
        <w:t xml:space="preserve"> koszt</w:t>
      </w:r>
      <w:r w:rsidR="00DE40B9" w:rsidRPr="00477344">
        <w:t>y</w:t>
      </w:r>
      <w:r w:rsidRPr="00477344">
        <w:t xml:space="preserve"> działalności statutowej Podmiotu</w:t>
      </w:r>
      <w:r w:rsidR="00DE40B9" w:rsidRPr="00477344">
        <w:t xml:space="preserve"> nie mogą być wliczane i realizowane z dotacji</w:t>
      </w:r>
      <w:r w:rsidRPr="00477344">
        <w:t xml:space="preserve">. </w:t>
      </w:r>
    </w:p>
    <w:p w14:paraId="395A983E" w14:textId="77777777" w:rsidR="00C558EE" w:rsidRPr="00477344" w:rsidRDefault="00AD7DEA" w:rsidP="00C558EE">
      <w:pPr>
        <w:ind w:left="720"/>
        <w:jc w:val="both"/>
      </w:pPr>
      <w:r w:rsidRPr="00477344">
        <w:t xml:space="preserve">        </w:t>
      </w:r>
    </w:p>
    <w:p w14:paraId="638F6367" w14:textId="77777777" w:rsidR="00C558EE" w:rsidRPr="00477344" w:rsidRDefault="00C558EE" w:rsidP="00C558EE">
      <w:pPr>
        <w:numPr>
          <w:ilvl w:val="0"/>
          <w:numId w:val="12"/>
        </w:numPr>
        <w:jc w:val="both"/>
      </w:pPr>
      <w:r w:rsidRPr="00477344">
        <w:t xml:space="preserve">Środki pochodzące z dotacji </w:t>
      </w:r>
      <w:r w:rsidRPr="00477344">
        <w:rPr>
          <w:b/>
        </w:rPr>
        <w:t>mogą być przeznaczone</w:t>
      </w:r>
      <w:r w:rsidRPr="00477344">
        <w:t xml:space="preserve"> na dofinansowanie kosztów: </w:t>
      </w:r>
    </w:p>
    <w:p w14:paraId="0EE5614E" w14:textId="4FD7E770" w:rsidR="00C558EE" w:rsidRPr="00477344" w:rsidRDefault="00C558EE" w:rsidP="00C558EE">
      <w:pPr>
        <w:ind w:left="720"/>
        <w:jc w:val="both"/>
      </w:pPr>
      <w:r w:rsidRPr="00477344">
        <w:t>wynagrodzenia osób realizujących zadanie, wykładów, seminariów, szkoleń i prelekcji, w tym wynagrodzenia; zakupu materiałów do prowadzenia działalności, w tym materiałów informacyjnych; organizacji spotkań (bez wyżywienia); transportu, przejazdów; wynajmu sal i pomieszczeń oraz mediów (woda, ogrzewanie, energia elektryczna); usług poligraficznych</w:t>
      </w:r>
      <w:r w:rsidR="00850A26" w:rsidRPr="00477344">
        <w:t>.</w:t>
      </w:r>
    </w:p>
    <w:p w14:paraId="10D29C9E" w14:textId="77777777" w:rsidR="00C558EE" w:rsidRPr="00477344" w:rsidRDefault="00C558EE" w:rsidP="00C558EE">
      <w:pPr>
        <w:jc w:val="both"/>
      </w:pPr>
    </w:p>
    <w:p w14:paraId="7ACF2479" w14:textId="77777777" w:rsidR="00C558EE" w:rsidRPr="00477344" w:rsidRDefault="00C558EE" w:rsidP="00C558EE">
      <w:pPr>
        <w:numPr>
          <w:ilvl w:val="0"/>
          <w:numId w:val="12"/>
        </w:numPr>
        <w:jc w:val="both"/>
      </w:pPr>
      <w:r w:rsidRPr="00477344">
        <w:t>Wskaźniki przyjęte do wyliczenia wysokości dofinansowania:</w:t>
      </w:r>
      <w:r w:rsidRPr="00477344">
        <w:tab/>
      </w:r>
    </w:p>
    <w:p w14:paraId="77B7364E" w14:textId="77777777" w:rsidR="00C558EE" w:rsidRPr="00477344" w:rsidRDefault="00C558EE" w:rsidP="00C558EE">
      <w:pPr>
        <w:pStyle w:val="Tabela"/>
        <w:ind w:left="720"/>
        <w:jc w:val="both"/>
      </w:pPr>
      <w:r w:rsidRPr="00477344">
        <w:rPr>
          <w:sz w:val="24"/>
          <w:szCs w:val="24"/>
        </w:rPr>
        <w:t>Środki zewnętrzne</w:t>
      </w:r>
      <w:r w:rsidRPr="00477344">
        <w:t xml:space="preserve"> (</w:t>
      </w:r>
      <w:r w:rsidRPr="00477344">
        <w:rPr>
          <w:sz w:val="24"/>
          <w:szCs w:val="24"/>
        </w:rPr>
        <w:t>środki własne, środki z innych źródeł, w tym wpłat i opłat adresatów zadania publicznego)</w:t>
      </w:r>
      <w:r w:rsidRPr="00477344">
        <w:t xml:space="preserve"> </w:t>
      </w:r>
      <w:r w:rsidRPr="00477344">
        <w:rPr>
          <w:sz w:val="24"/>
          <w:szCs w:val="24"/>
        </w:rPr>
        <w:t>oraz wkład pracy własnej w realizację projektu (koszty wkładu osobowego, w tym pracy społecznej członków i świadczeń wolontariuszy):</w:t>
      </w:r>
    </w:p>
    <w:p w14:paraId="4AAB5462" w14:textId="77777777" w:rsidR="00C558EE" w:rsidRPr="00477344" w:rsidRDefault="00C558EE" w:rsidP="00C558EE">
      <w:pPr>
        <w:ind w:left="720"/>
      </w:pPr>
      <w:r w:rsidRPr="00477344">
        <w:t>- wynagrodzenia prelegentów, wykładowców  itp.</w:t>
      </w:r>
      <w:r w:rsidRPr="00477344">
        <w:tab/>
      </w:r>
      <w:r w:rsidRPr="00477344">
        <w:tab/>
        <w:t xml:space="preserve"> do 150 zł brutto za godzinę</w:t>
      </w:r>
    </w:p>
    <w:p w14:paraId="29D10BCB" w14:textId="77777777" w:rsidR="00C558EE" w:rsidRPr="00477344" w:rsidRDefault="00C558EE" w:rsidP="00C558EE">
      <w:pPr>
        <w:ind w:left="720"/>
      </w:pPr>
      <w:r w:rsidRPr="00477344">
        <w:t>- wynajem sal i pomieszczeń</w:t>
      </w:r>
      <w:r w:rsidRPr="00477344">
        <w:tab/>
      </w:r>
      <w:r w:rsidRPr="00477344">
        <w:tab/>
      </w:r>
      <w:r w:rsidRPr="00477344">
        <w:tab/>
      </w:r>
      <w:r w:rsidRPr="00477344">
        <w:tab/>
      </w:r>
      <w:r w:rsidRPr="00477344">
        <w:tab/>
        <w:t xml:space="preserve"> </w:t>
      </w:r>
      <w:r w:rsidR="001953C4" w:rsidRPr="00477344">
        <w:t>do 6</w:t>
      </w:r>
      <w:r w:rsidRPr="00477344">
        <w:t>0 zł brutto za godzinę</w:t>
      </w:r>
    </w:p>
    <w:p w14:paraId="53BE3C91" w14:textId="77777777" w:rsidR="00C558EE" w:rsidRPr="00477344" w:rsidRDefault="00C558EE" w:rsidP="00C558EE">
      <w:pPr>
        <w:ind w:left="720"/>
      </w:pPr>
      <w:r w:rsidRPr="00477344">
        <w:t>- wkład pracy wolontariusza</w:t>
      </w:r>
      <w:r w:rsidRPr="00477344">
        <w:tab/>
      </w:r>
      <w:r w:rsidRPr="00477344">
        <w:tab/>
      </w:r>
      <w:r w:rsidRPr="00477344">
        <w:tab/>
      </w:r>
      <w:r w:rsidRPr="00477344">
        <w:tab/>
      </w:r>
      <w:r w:rsidRPr="00477344">
        <w:tab/>
        <w:t xml:space="preserve"> </w:t>
      </w:r>
      <w:r w:rsidR="001953C4" w:rsidRPr="00477344">
        <w:t>do 40</w:t>
      </w:r>
      <w:r w:rsidRPr="00477344">
        <w:t xml:space="preserve"> zł brutto za godzinę</w:t>
      </w:r>
    </w:p>
    <w:p w14:paraId="44266E01" w14:textId="77777777" w:rsidR="00C558EE" w:rsidRPr="00477344" w:rsidRDefault="00C558EE" w:rsidP="00C558EE">
      <w:pPr>
        <w:ind w:left="720"/>
      </w:pPr>
      <w:r w:rsidRPr="00477344">
        <w:t>- darowizny</w:t>
      </w:r>
      <w:r w:rsidR="001953C4" w:rsidRPr="00477344">
        <w:t>.</w:t>
      </w:r>
      <w:r w:rsidR="001953C4" w:rsidRPr="00477344">
        <w:tab/>
      </w:r>
      <w:r w:rsidR="001953C4" w:rsidRPr="00477344">
        <w:tab/>
      </w:r>
      <w:r w:rsidRPr="00477344">
        <w:tab/>
      </w:r>
      <w:r w:rsidRPr="00477344">
        <w:tab/>
      </w:r>
      <w:r w:rsidRPr="00477344">
        <w:tab/>
      </w:r>
      <w:r w:rsidRPr="00477344">
        <w:tab/>
      </w:r>
      <w:r w:rsidRPr="00477344">
        <w:tab/>
        <w:t xml:space="preserve"> wg protokołu przekazania </w:t>
      </w:r>
    </w:p>
    <w:p w14:paraId="1156E259" w14:textId="77777777" w:rsidR="00C558EE" w:rsidRPr="00477344" w:rsidRDefault="00C558EE" w:rsidP="00C558EE">
      <w:pPr>
        <w:ind w:left="284"/>
      </w:pPr>
    </w:p>
    <w:p w14:paraId="4D363CD5" w14:textId="2BDAC965" w:rsidR="00C558EE" w:rsidRPr="00477344" w:rsidRDefault="00C558EE" w:rsidP="00C558EE">
      <w:pPr>
        <w:numPr>
          <w:ilvl w:val="0"/>
          <w:numId w:val="12"/>
        </w:numPr>
        <w:jc w:val="both"/>
      </w:pPr>
      <w:r w:rsidRPr="00477344">
        <w:t xml:space="preserve">Podmioty, które będą użytkować własne pomieszczenia </w:t>
      </w:r>
      <w:r w:rsidR="00A62662" w:rsidRPr="00477344">
        <w:t xml:space="preserve">do realizacji </w:t>
      </w:r>
      <w:r w:rsidRPr="00477344">
        <w:t xml:space="preserve">zadania </w:t>
      </w:r>
      <w:r w:rsidR="00850A26" w:rsidRPr="00477344">
        <w:t>publicznego</w:t>
      </w:r>
      <w:r w:rsidRPr="00477344">
        <w:t xml:space="preserve">, umieszczają </w:t>
      </w:r>
      <w:r w:rsidR="00A62662" w:rsidRPr="00477344">
        <w:t xml:space="preserve">taką  </w:t>
      </w:r>
      <w:r w:rsidRPr="00477344">
        <w:t xml:space="preserve">informację w Ofercie realizacji zadania publicznego, </w:t>
      </w:r>
      <w:r w:rsidRPr="00477344">
        <w:br/>
        <w:t>w kalkulacji kosztów jako z wkładu rzeczowego.</w:t>
      </w:r>
    </w:p>
    <w:p w14:paraId="34C8A2AD" w14:textId="77777777" w:rsidR="00C558EE" w:rsidRPr="00477344" w:rsidRDefault="00C558EE" w:rsidP="00C558EE">
      <w:pPr>
        <w:ind w:left="720"/>
        <w:jc w:val="both"/>
      </w:pPr>
    </w:p>
    <w:p w14:paraId="1015A4E3" w14:textId="77777777" w:rsidR="00C558EE" w:rsidRPr="00734829" w:rsidRDefault="00C558EE" w:rsidP="00C558EE">
      <w:pPr>
        <w:numPr>
          <w:ilvl w:val="0"/>
          <w:numId w:val="12"/>
        </w:numPr>
        <w:jc w:val="both"/>
      </w:pPr>
      <w:r w:rsidRPr="00477344">
        <w:rPr>
          <w:bCs/>
        </w:rPr>
        <w:t>Informacja, o której mowa w art. 13 ust. 2 pkt 7 ustawy o działalności pożytku publicznego i o wolontariacie,</w:t>
      </w:r>
      <w:r w:rsidRPr="00477344">
        <w:rPr>
          <w:b/>
          <w:bCs/>
        </w:rPr>
        <w:t xml:space="preserve"> </w:t>
      </w:r>
      <w:r w:rsidRPr="00477344">
        <w:t>o</w:t>
      </w:r>
      <w:r w:rsidRPr="00477344">
        <w:rPr>
          <w:b/>
          <w:bCs/>
        </w:rPr>
        <w:t> </w:t>
      </w:r>
      <w:r w:rsidRPr="00477344">
        <w:t xml:space="preserve">zrealizowanych przez Gminę Miejską Rumia w roku ogłoszenia otwartego konkursu ofert i w roku poprzednim zadaniach publicznych tego </w:t>
      </w:r>
      <w:r w:rsidRPr="00734829">
        <w:t>samego rodzaju i związanych z nimi kosztami:</w:t>
      </w:r>
    </w:p>
    <w:p w14:paraId="29634A5E" w14:textId="77777777" w:rsidR="00C558EE" w:rsidRPr="009C383B" w:rsidRDefault="00C558EE" w:rsidP="00C558EE">
      <w:pPr>
        <w:ind w:left="720"/>
        <w:jc w:val="both"/>
      </w:pPr>
      <w:r w:rsidRPr="00734829">
        <w:t xml:space="preserve">- </w:t>
      </w:r>
      <w:r w:rsidRPr="009C383B">
        <w:t>wysokość środków prz</w:t>
      </w:r>
      <w:r w:rsidR="00DE40B9" w:rsidRPr="009C383B">
        <w:t>eznaczona na zadanie w roku 2021</w:t>
      </w:r>
      <w:r w:rsidRPr="009C383B">
        <w:t xml:space="preserve"> – </w:t>
      </w:r>
      <w:r w:rsidR="00587E11" w:rsidRPr="009C383B">
        <w:t>1.760.392,00</w:t>
      </w:r>
      <w:r w:rsidRPr="009C383B">
        <w:t xml:space="preserve"> zł</w:t>
      </w:r>
    </w:p>
    <w:p w14:paraId="6128D0F0" w14:textId="37301D83" w:rsidR="00C558EE" w:rsidRPr="009C383B" w:rsidRDefault="00C558EE" w:rsidP="00C558EE">
      <w:pPr>
        <w:ind w:left="720"/>
        <w:jc w:val="both"/>
      </w:pPr>
      <w:r w:rsidRPr="009C383B">
        <w:t>- wysokość środków przeznaczona na zadanie w roku</w:t>
      </w:r>
      <w:r w:rsidR="00DE40B9" w:rsidRPr="009C383B">
        <w:t xml:space="preserve"> 2022</w:t>
      </w:r>
      <w:r w:rsidR="009C383B" w:rsidRPr="009C383B">
        <w:t xml:space="preserve"> – 1.437.53</w:t>
      </w:r>
      <w:r w:rsidRPr="009C383B">
        <w:t>0</w:t>
      </w:r>
      <w:r w:rsidR="00F1049B" w:rsidRPr="009C383B">
        <w:t>,00</w:t>
      </w:r>
      <w:r w:rsidRPr="009C383B">
        <w:t xml:space="preserve"> zł.</w:t>
      </w:r>
    </w:p>
    <w:p w14:paraId="75E46A64" w14:textId="77777777" w:rsidR="00C558EE" w:rsidRPr="00477344" w:rsidRDefault="00C558EE" w:rsidP="00C558EE">
      <w:pPr>
        <w:ind w:left="720"/>
        <w:jc w:val="both"/>
      </w:pPr>
    </w:p>
    <w:p w14:paraId="56D26B0C" w14:textId="77777777" w:rsidR="00C558EE" w:rsidRPr="00477344" w:rsidRDefault="00C558EE" w:rsidP="00C558EE">
      <w:pPr>
        <w:jc w:val="both"/>
        <w:rPr>
          <w:b/>
          <w:bCs/>
        </w:rPr>
      </w:pPr>
      <w:r w:rsidRPr="00477344">
        <w:rPr>
          <w:b/>
          <w:bCs/>
        </w:rPr>
        <w:lastRenderedPageBreak/>
        <w:t xml:space="preserve">II. Zasady przyznawania dotacji </w:t>
      </w:r>
    </w:p>
    <w:p w14:paraId="61619AC7" w14:textId="77777777" w:rsidR="00C558EE" w:rsidRPr="00477344" w:rsidRDefault="00C558EE" w:rsidP="00C558EE">
      <w:pPr>
        <w:numPr>
          <w:ilvl w:val="0"/>
          <w:numId w:val="2"/>
        </w:numPr>
        <w:jc w:val="both"/>
      </w:pPr>
      <w:r w:rsidRPr="00477344">
        <w:t>Podstawą do wsparcia działalności pożytku publicznego poprzez zlecenie realizacji zadań publicznych w formie Otwartego Konkursu Ofert jest ustawa z dnia 24 kwietnia 2003r. o działalności pożytku publicznego i o wolontariacie</w:t>
      </w:r>
      <w:r w:rsidRPr="00477344">
        <w:rPr>
          <w:rStyle w:val="Odwoaniedokomentarza"/>
        </w:rPr>
        <w:t xml:space="preserve">, </w:t>
      </w:r>
      <w:r w:rsidRPr="00477344">
        <w:t>Uc</w:t>
      </w:r>
      <w:r w:rsidR="00A10403" w:rsidRPr="00477344">
        <w:t>hwała Rady Miejskiej Rumi Nr XXXII/469/2021 z dnia 06.10.2021 r. w sprawie przyjęcia „Programu Współpracy Gminy Miejskiej Rumia z Organizacjami Pozarządowymi i Podmiotami, o których mowa w art. 3, ust. 3 ustawy z dnia 24 kwietnia 2003 r. o działalności pożytku publicznego i o wolontariacie na 2022 r.</w:t>
      </w:r>
      <w:r w:rsidRPr="00477344">
        <w:t xml:space="preserve">” oraz rozporządzenie Przewodniczącego Komitetu ds. Pożytku Publicznego z dnia 24 października 2018r. w sprawie wzorów ofert i ramowych wzorów umów dotyczących realizacji zadań publicznych oraz wzorów sprawozdań z wykonania tych zadań </w:t>
      </w:r>
      <w:r w:rsidR="007C5271" w:rsidRPr="00477344">
        <w:t>(Dz. U. z 2018r., poz. 2057 z późn. zm.</w:t>
      </w:r>
      <w:r w:rsidRPr="00477344">
        <w:t>).</w:t>
      </w:r>
    </w:p>
    <w:p w14:paraId="787BA1F3" w14:textId="77777777" w:rsidR="00C558EE" w:rsidRPr="00477344" w:rsidRDefault="00C558EE" w:rsidP="00C558EE">
      <w:pPr>
        <w:numPr>
          <w:ilvl w:val="0"/>
          <w:numId w:val="2"/>
        </w:numPr>
        <w:jc w:val="both"/>
      </w:pPr>
      <w:r w:rsidRPr="00477344">
        <w:t xml:space="preserve">Dofinansowanie nie może przekraczać </w:t>
      </w:r>
      <w:r w:rsidRPr="00477344">
        <w:rPr>
          <w:b/>
        </w:rPr>
        <w:t>80% całkowitych kosztów zadania</w:t>
      </w:r>
      <w:r w:rsidRPr="00477344">
        <w:t>.</w:t>
      </w:r>
    </w:p>
    <w:p w14:paraId="3A00E96E" w14:textId="77777777" w:rsidR="00C558EE" w:rsidRPr="00477344" w:rsidRDefault="00C558EE" w:rsidP="00C558EE">
      <w:pPr>
        <w:numPr>
          <w:ilvl w:val="0"/>
          <w:numId w:val="2"/>
        </w:numPr>
        <w:jc w:val="both"/>
      </w:pPr>
      <w:r w:rsidRPr="00477344">
        <w:t xml:space="preserve">Złożenie oferty nie jest równoznaczne z przyznaniem dotacji lub przyznaniem dotacji w oczekiwanej wysokości.  </w:t>
      </w:r>
    </w:p>
    <w:p w14:paraId="5007E811" w14:textId="77777777" w:rsidR="00C558EE" w:rsidRPr="00477344" w:rsidRDefault="00C558EE" w:rsidP="00C558EE">
      <w:pPr>
        <w:numPr>
          <w:ilvl w:val="0"/>
          <w:numId w:val="2"/>
        </w:numPr>
        <w:jc w:val="both"/>
      </w:pPr>
      <w:r w:rsidRPr="00477344">
        <w:t xml:space="preserve">Środki pochodzące z dotacji </w:t>
      </w:r>
      <w:r w:rsidRPr="00477344">
        <w:rPr>
          <w:b/>
        </w:rPr>
        <w:t>nie mogą być wykorzystane</w:t>
      </w:r>
      <w:r w:rsidRPr="00477344">
        <w:t xml:space="preserve"> na: remonty, adaptację pomieszczeń, wydatki inwestycyjne, zakup gruntów, działalność gospodarczą, działalność polityczną i religijną, udzielanie pomocy finansowej osobom fizycznym </w:t>
      </w:r>
      <w:r w:rsidRPr="00477344">
        <w:br/>
        <w:t xml:space="preserve">i prawnym oraz realizację zadań już zleconych danej jednostce przez Gminę Miejską Rumia. </w:t>
      </w:r>
    </w:p>
    <w:p w14:paraId="5A5EBC7A" w14:textId="77777777" w:rsidR="00C558EE" w:rsidRPr="00477344" w:rsidRDefault="00C558EE" w:rsidP="00C558EE">
      <w:pPr>
        <w:numPr>
          <w:ilvl w:val="0"/>
          <w:numId w:val="2"/>
        </w:numPr>
        <w:jc w:val="both"/>
      </w:pPr>
      <w:r w:rsidRPr="00477344">
        <w:t xml:space="preserve">Zgodnie z uchwałą nr VIII/135/2019 Rady Miejskiej Rumi z dnia 24.06.2019r. </w:t>
      </w:r>
      <w:r w:rsidRPr="00477344">
        <w:br/>
        <w:t xml:space="preserve">w sprawie podjęcia działań w zakresie przeprowadzenia inicjatywy na terenie miasta Rumi pn. „RUMIA BEZ PLASTIKU” środki pochodzące z dotacji nie mogą być przeznaczone na zakup opakowań i naczyń jednorazowego użytku z plastiku oraz wody w plastikowych butelkach.  </w:t>
      </w:r>
    </w:p>
    <w:p w14:paraId="7F716829" w14:textId="77777777" w:rsidR="00C558EE" w:rsidRPr="00477344" w:rsidRDefault="00C558EE" w:rsidP="00C558EE">
      <w:pPr>
        <w:numPr>
          <w:ilvl w:val="0"/>
          <w:numId w:val="2"/>
        </w:numPr>
        <w:jc w:val="both"/>
      </w:pPr>
      <w:r w:rsidRPr="00477344">
        <w:t>Organizacja może złożyć tylko jedną ofertę.</w:t>
      </w:r>
    </w:p>
    <w:p w14:paraId="3CB5F6EA" w14:textId="77777777" w:rsidR="00C558EE" w:rsidRPr="00477344" w:rsidRDefault="00C558EE" w:rsidP="00C558EE">
      <w:pPr>
        <w:numPr>
          <w:ilvl w:val="0"/>
          <w:numId w:val="2"/>
        </w:numPr>
        <w:jc w:val="both"/>
      </w:pPr>
      <w:r w:rsidRPr="00477344">
        <w:t xml:space="preserve">Beneficjentami realizowanego zadania publicznego powinni być mieszkańcy Gminy Miejskiej Rumia.  </w:t>
      </w:r>
    </w:p>
    <w:p w14:paraId="2BCE38F7" w14:textId="77777777" w:rsidR="00C558EE" w:rsidRPr="00477344" w:rsidRDefault="00C558EE" w:rsidP="00C558EE">
      <w:pPr>
        <w:pStyle w:val="textjustify"/>
        <w:numPr>
          <w:ilvl w:val="0"/>
          <w:numId w:val="2"/>
        </w:numPr>
        <w:jc w:val="both"/>
      </w:pPr>
      <w:r w:rsidRPr="00477344">
        <w:t xml:space="preserve"> </w:t>
      </w:r>
      <w:r w:rsidRPr="00477344">
        <w:rPr>
          <w:bCs/>
          <w:iCs/>
        </w:rPr>
        <w:t>Oferent zobowiązany jest do niepobierania opłat z tytułu wszelkich działań prowadzonych w ramach realizacji zadania publicznego od jego beneficjentów.</w:t>
      </w:r>
    </w:p>
    <w:p w14:paraId="216C19EC" w14:textId="77777777" w:rsidR="00C558EE" w:rsidRPr="00477344" w:rsidRDefault="00C558EE" w:rsidP="00C558EE">
      <w:pPr>
        <w:numPr>
          <w:ilvl w:val="0"/>
          <w:numId w:val="2"/>
        </w:numPr>
        <w:jc w:val="both"/>
      </w:pPr>
      <w:r w:rsidRPr="00477344">
        <w:t>Nieosiągnięcie zaplanowanych w ofercie rezultatów może rodzić konsekwencję proporcjonalnego zwrotu przyznanych środków dotacyjnych.</w:t>
      </w:r>
    </w:p>
    <w:p w14:paraId="4B2B436F" w14:textId="77777777" w:rsidR="00C558EE" w:rsidRPr="00477344" w:rsidRDefault="00C558EE" w:rsidP="00C558EE">
      <w:pPr>
        <w:numPr>
          <w:ilvl w:val="0"/>
          <w:numId w:val="2"/>
        </w:numPr>
        <w:jc w:val="both"/>
      </w:pPr>
      <w:r w:rsidRPr="00477344">
        <w:t>Oferent jest zobowiązany do stosowania przepisów ustawy z dnia 27 sierpnia 2009 r. o finansach publicznych</w:t>
      </w:r>
      <w:r w:rsidR="007C5271" w:rsidRPr="00477344">
        <w:t xml:space="preserve"> (Dz. U. 2021 r. poz. 305 z późn</w:t>
      </w:r>
      <w:r w:rsidRPr="00477344">
        <w:t>. zm.).</w:t>
      </w:r>
    </w:p>
    <w:p w14:paraId="55C6C4DA" w14:textId="77777777" w:rsidR="00C558EE" w:rsidRPr="00477344" w:rsidRDefault="00C558EE" w:rsidP="00C558EE">
      <w:pPr>
        <w:numPr>
          <w:ilvl w:val="0"/>
          <w:numId w:val="2"/>
        </w:numPr>
        <w:jc w:val="both"/>
      </w:pPr>
      <w:r w:rsidRPr="00477344">
        <w:t xml:space="preserve">Organizator konkursu zastrzega sobie możliwość weryfikacji kosztów oraz zmniejszania wielkości wnioskowanego dofinansowania. </w:t>
      </w:r>
    </w:p>
    <w:p w14:paraId="457ABCA2" w14:textId="77777777" w:rsidR="00C558EE" w:rsidRPr="00477344" w:rsidRDefault="00C558EE" w:rsidP="00921DC6">
      <w:pPr>
        <w:numPr>
          <w:ilvl w:val="0"/>
          <w:numId w:val="2"/>
        </w:numPr>
        <w:jc w:val="both"/>
      </w:pPr>
      <w:r w:rsidRPr="00477344">
        <w:t xml:space="preserve">Po zaakceptowaniu przez Oferenta zmniejszonej kwoty dotacji, Oferent zobowiązany jest do złożenia zaktualizowanej kalkulacji kosztów realizacji zadania, planu </w:t>
      </w:r>
      <w:r w:rsidRPr="00477344">
        <w:br/>
        <w:t xml:space="preserve">i harmonogramu, aktualizacji rezultatów, jeżeli </w:t>
      </w:r>
      <w:r w:rsidR="00921DC6" w:rsidRPr="00477344">
        <w:t xml:space="preserve">te </w:t>
      </w:r>
      <w:r w:rsidRPr="00477344">
        <w:t xml:space="preserve">uległy zmianom. </w:t>
      </w:r>
    </w:p>
    <w:p w14:paraId="10A359BD" w14:textId="77777777" w:rsidR="00C558EE" w:rsidRPr="00477344" w:rsidRDefault="00C558EE" w:rsidP="00C558EE">
      <w:pPr>
        <w:numPr>
          <w:ilvl w:val="0"/>
          <w:numId w:val="2"/>
        </w:numPr>
        <w:spacing w:before="100" w:beforeAutospacing="1" w:after="100" w:afterAutospacing="1"/>
        <w:jc w:val="both"/>
      </w:pPr>
      <w:r w:rsidRPr="00477344">
        <w:t>Przed podpisaniem umowy Oferent, który otrzymał dotację, zobowiązany jest dostarczyć, o ile dane nie zostały podane przy składaniu oferty lub zmieniły się:</w:t>
      </w:r>
    </w:p>
    <w:p w14:paraId="65B654B1" w14:textId="77777777" w:rsidR="00C558EE" w:rsidRPr="00477344" w:rsidRDefault="00C558EE" w:rsidP="00C558EE">
      <w:pPr>
        <w:pStyle w:val="Akapitzlist"/>
        <w:numPr>
          <w:ilvl w:val="0"/>
          <w:numId w:val="14"/>
        </w:numPr>
        <w:spacing w:before="100" w:beforeAutospacing="1" w:after="100" w:afterAutospacing="1"/>
        <w:jc w:val="both"/>
      </w:pPr>
      <w:r w:rsidRPr="00477344">
        <w:t>imiona i nazwiska oraz numery PESEL osób reprezentujących Oferenta, wskazanych i uprawnionych do podpisania umowy,</w:t>
      </w:r>
    </w:p>
    <w:p w14:paraId="1EDBEA83" w14:textId="77777777" w:rsidR="00C558EE" w:rsidRPr="00477344" w:rsidRDefault="00C558EE" w:rsidP="00C558EE">
      <w:pPr>
        <w:pStyle w:val="Akapitzlist"/>
        <w:numPr>
          <w:ilvl w:val="0"/>
          <w:numId w:val="14"/>
        </w:numPr>
        <w:spacing w:before="100" w:beforeAutospacing="1" w:after="100" w:afterAutospacing="1"/>
        <w:jc w:val="both"/>
      </w:pPr>
      <w:r w:rsidRPr="00477344">
        <w:t>numer rachunku bankowego Oferenta, na który przekazana zostanie dotacja,</w:t>
      </w:r>
    </w:p>
    <w:p w14:paraId="75C05FC1" w14:textId="77777777" w:rsidR="00C558EE" w:rsidRPr="00477344" w:rsidRDefault="00C558EE" w:rsidP="00C558EE">
      <w:pPr>
        <w:pStyle w:val="Akapitzlist"/>
        <w:numPr>
          <w:ilvl w:val="0"/>
          <w:numId w:val="14"/>
        </w:numPr>
        <w:spacing w:before="100" w:beforeAutospacing="1" w:after="100" w:afterAutospacing="1"/>
        <w:jc w:val="both"/>
      </w:pPr>
      <w:r w:rsidRPr="00477344">
        <w:t>imię i nazwisko oraz numer telefonu i adres poczty elektronicznej osoby do kontaktów roboczych przy realizacji zadania (np. koordynator, bezpośredni realizator),</w:t>
      </w:r>
    </w:p>
    <w:p w14:paraId="702669D8" w14:textId="77777777" w:rsidR="00C558EE" w:rsidRPr="00477344" w:rsidRDefault="00C558EE" w:rsidP="00C558EE">
      <w:pPr>
        <w:pStyle w:val="Akapitzlist"/>
        <w:numPr>
          <w:ilvl w:val="0"/>
          <w:numId w:val="14"/>
        </w:numPr>
        <w:spacing w:before="100" w:beforeAutospacing="1" w:after="100" w:afterAutospacing="1"/>
        <w:jc w:val="both"/>
      </w:pPr>
      <w:r w:rsidRPr="00477344">
        <w:t>ewentualne wnioski co do wysokości i terminów przekazywania kolejnych transz dotacji (w przypadku braku uwag o wysokościach i terminach transz dotacji decyduje Zleceniodawca),</w:t>
      </w:r>
    </w:p>
    <w:p w14:paraId="0CB771B1" w14:textId="77777777" w:rsidR="00C558EE" w:rsidRPr="00477344" w:rsidRDefault="00C558EE" w:rsidP="00C558EE">
      <w:pPr>
        <w:pStyle w:val="Akapitzlist"/>
        <w:numPr>
          <w:ilvl w:val="0"/>
          <w:numId w:val="14"/>
        </w:numPr>
        <w:spacing w:before="100" w:beforeAutospacing="1" w:after="100" w:afterAutospacing="1"/>
        <w:jc w:val="both"/>
      </w:pPr>
      <w:r w:rsidRPr="00477344">
        <w:t xml:space="preserve">oryginały lub kopie poświadczonych za zgodność z oryginałem dokumentów potwierdzających funkcje pełnione przez wskazane i uprawnione </w:t>
      </w:r>
      <w:r w:rsidRPr="00477344">
        <w:lastRenderedPageBreak/>
        <w:t>do podpisania umowy osoby (w przypadku Oferentów nieposiadających wpisu do Krajowego Rejestru Sądowego – np. uchwała powołująca członków zarządu) lub innych dokumentów potwierdzających upoważnienie do działania w imieniu Oferenta (np. pełnomocnictwa – w przypadku, kiedy pełnomocnictwa wystawiane są przez pełnomocników, także kserokopie pełnomocnictw dla tych pełnomocników) – jeżeli umowę podpisywać będą osoby inne niż wskazane w Ofercie i załączonych do Oferty dokumentach,</w:t>
      </w:r>
    </w:p>
    <w:p w14:paraId="74914E44" w14:textId="77777777" w:rsidR="00C558EE" w:rsidRPr="00477344" w:rsidRDefault="00C558EE" w:rsidP="00C558EE">
      <w:pPr>
        <w:pStyle w:val="Akapitzlist"/>
        <w:numPr>
          <w:ilvl w:val="0"/>
          <w:numId w:val="14"/>
        </w:numPr>
        <w:spacing w:before="100" w:beforeAutospacing="1" w:after="100" w:afterAutospacing="1"/>
        <w:jc w:val="both"/>
      </w:pPr>
      <w:r w:rsidRPr="00477344">
        <w:t>planowaną wartość wkładu osobowego i rzeczowego w ramach realizacji zadania o ile nie zostały określone w ofercie.</w:t>
      </w:r>
    </w:p>
    <w:p w14:paraId="05748509" w14:textId="77777777" w:rsidR="00C558EE" w:rsidRPr="00477344" w:rsidRDefault="00C558EE" w:rsidP="00C558EE">
      <w:pPr>
        <w:jc w:val="both"/>
        <w:rPr>
          <w:b/>
          <w:bCs/>
        </w:rPr>
      </w:pPr>
      <w:r w:rsidRPr="00477344">
        <w:rPr>
          <w:b/>
          <w:bCs/>
        </w:rPr>
        <w:t>III. Termin realizacji zadania</w:t>
      </w:r>
    </w:p>
    <w:p w14:paraId="62206756" w14:textId="435FEAFA" w:rsidR="00C558EE" w:rsidRPr="00477344" w:rsidRDefault="00C558EE" w:rsidP="00C558EE">
      <w:pPr>
        <w:ind w:left="360"/>
        <w:jc w:val="both"/>
        <w:rPr>
          <w:b/>
          <w:bCs/>
        </w:rPr>
      </w:pPr>
      <w:r w:rsidRPr="00477344">
        <w:t>Realizacja zadań zgłoszonych do Otwartego Konkursu Ofert dotyczy: nauki, szkolnictwa wyższego, edukacji, oświaty i wychowania</w:t>
      </w:r>
      <w:r w:rsidR="00850A26" w:rsidRPr="00477344">
        <w:t xml:space="preserve"> nastąpi</w:t>
      </w:r>
      <w:r w:rsidRPr="00477344">
        <w:t xml:space="preserve"> w okresie </w:t>
      </w:r>
      <w:r w:rsidR="00850A26" w:rsidRPr="00477344">
        <w:rPr>
          <w:b/>
          <w:bCs/>
        </w:rPr>
        <w:t xml:space="preserve">od dnia </w:t>
      </w:r>
      <w:r w:rsidR="00AA077F">
        <w:rPr>
          <w:b/>
          <w:bCs/>
        </w:rPr>
        <w:t>podpisania umowy</w:t>
      </w:r>
      <w:r w:rsidR="00850A26" w:rsidRPr="00477344">
        <w:rPr>
          <w:b/>
          <w:bCs/>
        </w:rPr>
        <w:t xml:space="preserve"> do </w:t>
      </w:r>
      <w:r w:rsidR="00AA077F">
        <w:rPr>
          <w:b/>
          <w:bCs/>
        </w:rPr>
        <w:t xml:space="preserve">dnia </w:t>
      </w:r>
      <w:r w:rsidR="00850A26" w:rsidRPr="00477344">
        <w:rPr>
          <w:b/>
          <w:bCs/>
        </w:rPr>
        <w:t xml:space="preserve">31.12.2022 </w:t>
      </w:r>
      <w:r w:rsidRPr="00477344">
        <w:rPr>
          <w:b/>
          <w:bCs/>
        </w:rPr>
        <w:t xml:space="preserve">r., </w:t>
      </w:r>
      <w:r w:rsidRPr="00477344">
        <w:t>z zastrzeżeniem, że termin realizacji zadania zostanie ściśle określony w umowie.</w:t>
      </w:r>
    </w:p>
    <w:p w14:paraId="10292982" w14:textId="77777777" w:rsidR="00C558EE" w:rsidRPr="00477344" w:rsidRDefault="00C558EE" w:rsidP="00C558EE">
      <w:pPr>
        <w:jc w:val="both"/>
      </w:pPr>
    </w:p>
    <w:p w14:paraId="162A1CD9" w14:textId="77777777" w:rsidR="00C558EE" w:rsidRPr="00477344" w:rsidRDefault="00C558EE" w:rsidP="00C558EE">
      <w:pPr>
        <w:jc w:val="both"/>
        <w:rPr>
          <w:b/>
        </w:rPr>
      </w:pPr>
      <w:r w:rsidRPr="00477344">
        <w:rPr>
          <w:b/>
        </w:rPr>
        <w:t>IV. Warunki realizacji zadania</w:t>
      </w:r>
    </w:p>
    <w:p w14:paraId="68A16248" w14:textId="66C10721" w:rsidR="00C558EE" w:rsidRPr="00477344" w:rsidRDefault="00C558EE" w:rsidP="00C558EE">
      <w:pPr>
        <w:numPr>
          <w:ilvl w:val="0"/>
          <w:numId w:val="7"/>
        </w:numPr>
        <w:jc w:val="both"/>
      </w:pPr>
      <w:r w:rsidRPr="00477344">
        <w:t>Zadanie zawarte w ofercie</w:t>
      </w:r>
      <w:r w:rsidR="0018142E">
        <w:t xml:space="preserve"> </w:t>
      </w:r>
      <w:r w:rsidRPr="00477344">
        <w:t>może być realizowane wspólnie przez więcej niż jeden podmiot, jeżeli oferta została złożona wspólnie. W takim przypadku wszystkie podmioty odpowiadają w równym stopniu za realizację zadania.</w:t>
      </w:r>
    </w:p>
    <w:p w14:paraId="12445FDE" w14:textId="77777777" w:rsidR="00C558EE" w:rsidRPr="00477344" w:rsidRDefault="00C558EE" w:rsidP="00C558EE">
      <w:pPr>
        <w:numPr>
          <w:ilvl w:val="0"/>
          <w:numId w:val="7"/>
        </w:numPr>
        <w:jc w:val="both"/>
      </w:pPr>
      <w:r w:rsidRPr="00477344">
        <w:t xml:space="preserve">Zadanie publiczne zawarte w ofercie nie może być realizowane przez podmiot niebędący stroną umowy o wsparcie realizacji zadania publicznego, chyba że podmiot, który zawarł umowę na realizację zadania publicznego, zleci realizację zadania publicznego wybranym, w sposób zapewniający jawność i uczciwą konkurencję, organizacjom pozarządowym lub podmiotom wymienionym w art. 3 ust. 3 ustawy, niebędącymi stronami umowy. </w:t>
      </w:r>
    </w:p>
    <w:p w14:paraId="641E76DA" w14:textId="77777777" w:rsidR="00C558EE" w:rsidRPr="00477344" w:rsidRDefault="00C558EE" w:rsidP="00C558EE">
      <w:pPr>
        <w:numPr>
          <w:ilvl w:val="0"/>
          <w:numId w:val="7"/>
        </w:numPr>
        <w:jc w:val="both"/>
      </w:pPr>
      <w:r w:rsidRPr="00477344">
        <w:t>Istnieje możliwość zakupu przez podmiot usług polegających na wykonaniu czynności o charakterze technicznym lub specjalistycznym, powiązanych z realizacją zadania, jednak nie stanowiących jego meritum.</w:t>
      </w:r>
    </w:p>
    <w:p w14:paraId="7FC273AA" w14:textId="77777777" w:rsidR="00C558EE" w:rsidRPr="00477344" w:rsidRDefault="00C558EE" w:rsidP="00C558EE">
      <w:pPr>
        <w:numPr>
          <w:ilvl w:val="0"/>
          <w:numId w:val="7"/>
        </w:numPr>
        <w:jc w:val="both"/>
      </w:pPr>
      <w:r w:rsidRPr="00477344">
        <w:t xml:space="preserve">Podmioty, które otrzymają dotację na realizację zadania, są zobowiązane zamieścić w sposób czytelny informację o fakcie dofinansowania realizacji zadania przez Gminę Miejską Rumia w wydawanych przez siebie, w ramach zadania, publikacjach, materiałach informacyjnych, promocyjnych i reklamowych, poprzez media, w tym na swojej stronie internetowej, jak również stosownie do charakteru zadania, poprzez widoczną w miejscu jego realizacji tablicę lub przez ustną informację kierowaną do odbiorców. </w:t>
      </w:r>
    </w:p>
    <w:p w14:paraId="61DC453B" w14:textId="7062C924" w:rsidR="00C558EE" w:rsidRPr="00477344" w:rsidRDefault="00C558EE" w:rsidP="00C558EE">
      <w:pPr>
        <w:numPr>
          <w:ilvl w:val="0"/>
          <w:numId w:val="7"/>
        </w:numPr>
        <w:jc w:val="both"/>
      </w:pPr>
      <w:r w:rsidRPr="00477344">
        <w:t>Osoby zatrudniane przez podmioty realizujące zadanie powinny posiadać niezbędne kwalifikacje wymagane w pracy z dziećmi oraz doświadczenie w realizacji zadań w</w:t>
      </w:r>
      <w:r w:rsidR="0018142E">
        <w:t> zakresie edukacji</w:t>
      </w:r>
      <w:r w:rsidRPr="00477344">
        <w:t>,</w:t>
      </w:r>
      <w:r w:rsidR="0018142E">
        <w:t xml:space="preserve"> </w:t>
      </w:r>
      <w:r w:rsidRPr="00477344">
        <w:t xml:space="preserve">oświaty i wychowania zgodnie z rozporządzeniem Ministra Edukacji Narodowej z dnia 1 sierpnia 2017r. w sprawie szczegółowych kwalifikacji wymaganych od nauczycieli ( Dz. U. 2020 r., poz. 1289 ) oraz doświadczenie w pracy – w przypadku zatrudnienia pracowników niepedagogicznych.      </w:t>
      </w:r>
    </w:p>
    <w:p w14:paraId="5A58C7AB" w14:textId="1338079E" w:rsidR="00C558EE" w:rsidRPr="00477344" w:rsidRDefault="00C558EE" w:rsidP="00C558EE">
      <w:pPr>
        <w:numPr>
          <w:ilvl w:val="0"/>
          <w:numId w:val="7"/>
        </w:numPr>
        <w:spacing w:before="100" w:beforeAutospacing="1" w:after="100" w:afterAutospacing="1"/>
        <w:jc w:val="both"/>
      </w:pPr>
      <w:r w:rsidRPr="00477344">
        <w:t>W ofercie należy szczegółowo opisać kadrę planowaną do realizacji zadania tj. podać nazwę, opis stanowiska i kwalifikacje (bez podawania imion i nazwisk</w:t>
      </w:r>
      <w:r w:rsidR="0018142E">
        <w:t>)</w:t>
      </w:r>
      <w:r w:rsidR="00E73CE8">
        <w:t>.</w:t>
      </w:r>
    </w:p>
    <w:p w14:paraId="1AF0BFCB" w14:textId="77777777" w:rsidR="00C558EE" w:rsidRPr="00477344" w:rsidRDefault="00C558EE" w:rsidP="00C558EE">
      <w:pPr>
        <w:numPr>
          <w:ilvl w:val="0"/>
          <w:numId w:val="7"/>
        </w:numPr>
        <w:jc w:val="both"/>
      </w:pPr>
      <w:r w:rsidRPr="00E73CE8">
        <w:t>Formą wypłaty</w:t>
      </w:r>
      <w:r w:rsidRPr="00477344">
        <w:t xml:space="preserve"> z budżetu Gminy Miejskiej Rumia przyznanej dotacji może być przekazanie podmiotowi, po zawarciu umowy, środków na poczet poniesienia kosztów zadania publicznego jednorazowo lub w transzach na rachunek bankowy podmiotu wskazany w umowie. </w:t>
      </w:r>
    </w:p>
    <w:p w14:paraId="20FA8BF7" w14:textId="77777777" w:rsidR="00C558EE" w:rsidRPr="00477344" w:rsidRDefault="00C558EE" w:rsidP="00C558EE">
      <w:pPr>
        <w:numPr>
          <w:ilvl w:val="0"/>
          <w:numId w:val="7"/>
        </w:numPr>
        <w:jc w:val="both"/>
      </w:pPr>
      <w:r w:rsidRPr="00477344">
        <w:t xml:space="preserve">Środki finansowe pochodzące z dotacji nie mogą być wykorzystywane </w:t>
      </w:r>
      <w:r w:rsidRPr="00477344">
        <w:br/>
        <w:t xml:space="preserve">na finansowanie kosztów realizacji zadania poza okresem obowiązywania umowy, </w:t>
      </w:r>
      <w:r w:rsidRPr="00477344">
        <w:br/>
        <w:t>w szczególności na finansowanie zaległości i zobowiązań.</w:t>
      </w:r>
    </w:p>
    <w:p w14:paraId="46D84591" w14:textId="77777777" w:rsidR="00F3683D" w:rsidRPr="00477344" w:rsidRDefault="00F3683D" w:rsidP="00C558EE">
      <w:pPr>
        <w:numPr>
          <w:ilvl w:val="0"/>
          <w:numId w:val="7"/>
        </w:numPr>
        <w:jc w:val="both"/>
      </w:pPr>
      <w:r w:rsidRPr="00477344">
        <w:lastRenderedPageBreak/>
        <w:t xml:space="preserve">Środki finansowe przyznane na realizację zadania publicznego mogą być przeznaczone na pokrycie wydatków związanych z zapewnianiem dostępności zgodnie z ustawą o zapewnieniu dostępności osobom ze szczególnymi potrzebami. </w:t>
      </w:r>
    </w:p>
    <w:p w14:paraId="71F1A669" w14:textId="77777777" w:rsidR="00C558EE" w:rsidRPr="00477344" w:rsidRDefault="00C558EE" w:rsidP="00C558EE">
      <w:pPr>
        <w:numPr>
          <w:ilvl w:val="0"/>
          <w:numId w:val="7"/>
        </w:numPr>
        <w:jc w:val="both"/>
      </w:pPr>
      <w:r w:rsidRPr="00477344">
        <w:t xml:space="preserve">Dopuszcza się dokonywanie przesunięć pomiędzy poszczególnymi pozycjami kosztów określonymi w kalkulacji przewidywanych kosztów </w:t>
      </w:r>
      <w:r w:rsidRPr="00477344">
        <w:rPr>
          <w:b/>
        </w:rPr>
        <w:t>do wysokości 35%</w:t>
      </w:r>
      <w:r w:rsidRPr="00477344">
        <w:t xml:space="preserve"> liczonej od wartości kwoty określonej dla danej pozycji kosztorysu pod warunkiem pełnej realizacji określonego w ofercie zakresu zadania. Informację o przesunięciach pomiędzy pozycjami należy wpisać w sprawozdaniu końcowym w części III. Dodatkowe informacje. </w:t>
      </w:r>
    </w:p>
    <w:p w14:paraId="5E8A0912" w14:textId="77777777" w:rsidR="00C558EE" w:rsidRPr="00477344" w:rsidRDefault="00C558EE" w:rsidP="00C558EE">
      <w:pPr>
        <w:numPr>
          <w:ilvl w:val="0"/>
          <w:numId w:val="7"/>
        </w:numPr>
        <w:jc w:val="both"/>
      </w:pPr>
      <w:r w:rsidRPr="00477344">
        <w:t xml:space="preserve">W szczególnych sytuacjach, na uzasadniony wniosek organizacji pozarządowej, dopuszcza się możliwość dokonywania przesunięć pomiędzy pozycjami kosztorysu </w:t>
      </w:r>
      <w:r w:rsidRPr="00477344">
        <w:rPr>
          <w:b/>
        </w:rPr>
        <w:t>powyżej 35%</w:t>
      </w:r>
      <w:r w:rsidRPr="00477344">
        <w:t xml:space="preserve"> liczonej od wartości kwoty określonej dla danej pozycji kosztorysu, pod warunkiem uzyskania wcześniejszej zgody dysponenta środków.</w:t>
      </w:r>
    </w:p>
    <w:p w14:paraId="708AEC5A" w14:textId="77777777" w:rsidR="00AD7DEA" w:rsidRPr="00477344" w:rsidRDefault="00AD7DEA" w:rsidP="00C558EE">
      <w:pPr>
        <w:numPr>
          <w:ilvl w:val="0"/>
          <w:numId w:val="7"/>
        </w:numPr>
        <w:jc w:val="both"/>
      </w:pPr>
      <w:r w:rsidRPr="00477344">
        <w:t xml:space="preserve">Przez </w:t>
      </w:r>
      <w:r w:rsidRPr="00477344">
        <w:rPr>
          <w:b/>
        </w:rPr>
        <w:t>osobowy wkład własny</w:t>
      </w:r>
      <w:r w:rsidRPr="00477344">
        <w:t xml:space="preserve"> należy rozumieć:</w:t>
      </w:r>
    </w:p>
    <w:p w14:paraId="1C9A195B" w14:textId="77777777" w:rsidR="00AD7DEA" w:rsidRPr="00477344" w:rsidRDefault="00DD3216" w:rsidP="00DD3216">
      <w:pPr>
        <w:pStyle w:val="Akapitzlist"/>
        <w:numPr>
          <w:ilvl w:val="0"/>
          <w:numId w:val="19"/>
        </w:numPr>
        <w:jc w:val="both"/>
      </w:pPr>
      <w:r w:rsidRPr="00477344">
        <w:t>pracę wolontariuszy udokumentowaną zawartymi porozumieniami, ich kartami pracy lub oświadczeniami wolontariuszy o wykonaniu powierzonych im zadań,</w:t>
      </w:r>
    </w:p>
    <w:p w14:paraId="5ECB77D2" w14:textId="77777777" w:rsidR="00DD3216" w:rsidRPr="00477344" w:rsidRDefault="00DD3216" w:rsidP="00DD3216">
      <w:pPr>
        <w:pStyle w:val="Akapitzlist"/>
        <w:numPr>
          <w:ilvl w:val="0"/>
          <w:numId w:val="19"/>
        </w:numPr>
        <w:jc w:val="both"/>
      </w:pPr>
      <w:r w:rsidRPr="00477344">
        <w:t>pracę członków organizacji udokumentowaną oświadczeniami o wykonaniu powierzonych zadań.</w:t>
      </w:r>
    </w:p>
    <w:p w14:paraId="3EC0A33B" w14:textId="77777777" w:rsidR="00DD3216" w:rsidRPr="00477344" w:rsidRDefault="00DD3216" w:rsidP="00DD3216">
      <w:pPr>
        <w:ind w:left="708"/>
        <w:jc w:val="both"/>
      </w:pPr>
      <w:r w:rsidRPr="00477344">
        <w:t>Oferent przy szacowaniu wielkości wkładu osobowego bierze pod uwagę zadania, które powierzy wolontariuszom bądź swoim członkom, czas realizacji tych zadań oraz koszty, jakie musiałby ponieść, zatrudniając odpłatny personel przy stawkach nie większych, niż określone w pkt I.</w:t>
      </w:r>
    </w:p>
    <w:p w14:paraId="7F42F681" w14:textId="77777777" w:rsidR="00AD7DEA" w:rsidRPr="00477344" w:rsidRDefault="00AD7DEA" w:rsidP="00C558EE">
      <w:pPr>
        <w:numPr>
          <w:ilvl w:val="0"/>
          <w:numId w:val="7"/>
        </w:numPr>
        <w:jc w:val="both"/>
      </w:pPr>
      <w:r w:rsidRPr="00477344">
        <w:t xml:space="preserve">Przez </w:t>
      </w:r>
      <w:r w:rsidRPr="00477344">
        <w:rPr>
          <w:b/>
        </w:rPr>
        <w:t>rzeczowy wkład własny</w:t>
      </w:r>
      <w:r w:rsidRPr="00477344">
        <w:t xml:space="preserve"> należy rozumieć</w:t>
      </w:r>
      <w:r w:rsidR="00744DB1" w:rsidRPr="00477344">
        <w:t xml:space="preserve"> wkład własny wniesiony w postaci rzeczowej jako nieruchomości, środki transportu, maszyny lub urządzenia. Zasobem rzeczowym może być również zasób udostępniony lub usługa świadczona na rzecz danej organizacji przez inny podmiot nieodpłatnie (np. usługa transportowa, hotelowa, poligraficzna itp.), planowana do wykorzystania w zadaniu publicznym.</w:t>
      </w:r>
    </w:p>
    <w:p w14:paraId="46F7BE88" w14:textId="77777777" w:rsidR="00744DB1" w:rsidRPr="00477344" w:rsidRDefault="00744DB1" w:rsidP="00744DB1">
      <w:pPr>
        <w:ind w:left="720"/>
        <w:jc w:val="both"/>
      </w:pPr>
      <w:r w:rsidRPr="00477344">
        <w:t>Wartość wkładu rzeczowego należy oszacować na podstawie porównania z cenami rynkowymi zakupu tożsamych towarów lub usług oraz korzystania ze wskazanych nieruchomości, urządzeń, przedmiotów.</w:t>
      </w:r>
    </w:p>
    <w:p w14:paraId="29553110" w14:textId="77777777" w:rsidR="00C558EE" w:rsidRPr="00477344" w:rsidRDefault="00C558EE" w:rsidP="00C558EE">
      <w:pPr>
        <w:numPr>
          <w:ilvl w:val="0"/>
          <w:numId w:val="7"/>
        </w:numPr>
        <w:jc w:val="both"/>
      </w:pPr>
      <w:r w:rsidRPr="00477344">
        <w:t xml:space="preserve">Zadanie publiczne uznaje się za zrealizowane, jeśli wszystkie działania określone </w:t>
      </w:r>
      <w:r w:rsidRPr="00477344">
        <w:br/>
        <w:t xml:space="preserve">w ofercie zostały zrealizowane, a rezultaty wskazane w ofercie w sposób umożliwiający ich zmierzenie, zostały osiągnięte </w:t>
      </w:r>
      <w:r w:rsidRPr="00477344">
        <w:rPr>
          <w:b/>
        </w:rPr>
        <w:t>na poziomie nie niższym niż 80%</w:t>
      </w:r>
      <w:r w:rsidRPr="00477344">
        <w:t xml:space="preserve"> </w:t>
      </w:r>
      <w:r w:rsidRPr="00477344">
        <w:br/>
        <w:t>w stosunku do wielkości zaplanowanych. W przypadku, gdy zadanie nie zostało zrealizowane lub zrealizowane częściowo, Zleceniodawca określa wartość środków przekazanych Zleceniobiorcy na realizację do zwrotu, kierując się zasadą proporcjonalności. Zasada ta nie ma zastosowania w przypadku rezultatów realizacji publicznego, których planowany poziom osiągnięcia (wartość docelowa) jest niemożliwy do określenia ze względu na ich specyfikę. Zmiany powyżej 80% poszczególnych założonych rezultatów wymagają zgody Gminy Miejskiej Rumia oraz aneksu do umowy.</w:t>
      </w:r>
    </w:p>
    <w:p w14:paraId="4447FB7E" w14:textId="77777777" w:rsidR="00C558EE" w:rsidRPr="00477344" w:rsidRDefault="00C558EE" w:rsidP="00C558EE">
      <w:pPr>
        <w:numPr>
          <w:ilvl w:val="0"/>
          <w:numId w:val="7"/>
        </w:numPr>
        <w:jc w:val="both"/>
      </w:pPr>
      <w:r w:rsidRPr="00477344">
        <w:t xml:space="preserve">W przypadku gdy podmiot jest podatnikiem podatku VAT i ma możliwość skorzystania z prawa do odliczenia podatku naliczonego, a realizowane zadanie </w:t>
      </w:r>
      <w:r w:rsidRPr="00477344">
        <w:br/>
        <w:t xml:space="preserve">ma związek z czynnościami opodatkowanymi podatkiem VAT, dokonując rozliczenia dotacji przyznanej w kwocie brutto, podmiot jest zobowiązany również do zwrotu kwoty stanowiącej równowartość kwoty podatku VAT naliczonego, jaka może zostać uwzględniona w rozliczeniu należnego zobowiązania. </w:t>
      </w:r>
    </w:p>
    <w:p w14:paraId="1887F1F5" w14:textId="77777777" w:rsidR="00C558EE" w:rsidRPr="00477344" w:rsidRDefault="00C558EE" w:rsidP="00C558EE">
      <w:pPr>
        <w:numPr>
          <w:ilvl w:val="0"/>
          <w:numId w:val="7"/>
        </w:numPr>
        <w:jc w:val="both"/>
      </w:pPr>
      <w:r w:rsidRPr="00477344">
        <w:t xml:space="preserve">Podmiot, realizując zadanie, zobowiązany jest do stosowania przepisów prawa, w szczególności rozporządzenia Parlamentu Europejskiego i Rady (UE) </w:t>
      </w:r>
      <w:hyperlink r:id="rId9" w:history="1">
        <w:r w:rsidRPr="00477344">
          <w:rPr>
            <w:rStyle w:val="Hipercze"/>
            <w:color w:val="auto"/>
          </w:rPr>
          <w:t>2016/679</w:t>
        </w:r>
      </w:hyperlink>
      <w:r w:rsidRPr="00477344">
        <w:t xml:space="preserve"> </w:t>
      </w:r>
      <w:r w:rsidRPr="00477344">
        <w:br/>
        <w:t xml:space="preserve">z dnia 27 kwietnia 2016 r. w sprawie ochrony osób fizycznych w związku </w:t>
      </w:r>
      <w:r w:rsidRPr="00477344">
        <w:br/>
        <w:t xml:space="preserve">z przetwarzaniem danych osobowych i w sprawie swobodnego przepływu takich danych oraz uchylenia dyrektywy </w:t>
      </w:r>
      <w:hyperlink r:id="rId10" w:history="1">
        <w:r w:rsidRPr="00477344">
          <w:rPr>
            <w:rStyle w:val="Hipercze"/>
            <w:color w:val="auto"/>
          </w:rPr>
          <w:t>95/46/WE</w:t>
        </w:r>
      </w:hyperlink>
      <w:r w:rsidRPr="00477344">
        <w:t xml:space="preserve"> (ogólnego rozporządzenia o ochronie </w:t>
      </w:r>
      <w:r w:rsidRPr="00477344">
        <w:lastRenderedPageBreak/>
        <w:t xml:space="preserve">danych) (Dz. Urz. UE L 119 z 04.05.2016, </w:t>
      </w:r>
      <w:hyperlink r:id="rId11" w:history="1">
        <w:r w:rsidRPr="00477344">
          <w:rPr>
            <w:rStyle w:val="Hipercze"/>
            <w:color w:val="auto"/>
          </w:rPr>
          <w:t>str. 1</w:t>
        </w:r>
      </w:hyperlink>
      <w:r w:rsidRPr="00477344">
        <w:t>) oraz ustawy o ochronie danych osobowych, ustawy prawo zamówień publicznych oraz ustawy o finansach publicznych, a także stosowania przy ich wydatkowaniu zasad równego traktowania, uczciwej konkurencji i przejrzystości.</w:t>
      </w:r>
    </w:p>
    <w:p w14:paraId="325A0E09" w14:textId="77777777" w:rsidR="00C558EE" w:rsidRPr="00477344" w:rsidRDefault="00C558EE" w:rsidP="00C558EE">
      <w:pPr>
        <w:numPr>
          <w:ilvl w:val="0"/>
          <w:numId w:val="7"/>
        </w:numPr>
        <w:spacing w:before="100" w:beforeAutospacing="1" w:after="100" w:afterAutospacing="1"/>
        <w:jc w:val="both"/>
      </w:pPr>
      <w:r w:rsidRPr="00477344">
        <w:t>Podmiot, który otrzyma wsparcie na realizację zadania, jest zobowiązany do wypełnienia obowiązku wynikającego z art. 21 ustawy z dnia 13 maja 2016 r. o przeciwdziałaniu zagrożeniom przestępczością na tle seksualnym</w:t>
      </w:r>
      <w:r w:rsidRPr="00477344">
        <w:br/>
        <w:t>(Dz. U. z 2020 r. poz. 152).</w:t>
      </w:r>
    </w:p>
    <w:p w14:paraId="1A41E39C" w14:textId="182F1D0D" w:rsidR="00033DFC" w:rsidRPr="00477344" w:rsidRDefault="00C558EE" w:rsidP="00503077">
      <w:pPr>
        <w:numPr>
          <w:ilvl w:val="0"/>
          <w:numId w:val="7"/>
        </w:numPr>
        <w:spacing w:before="100" w:beforeAutospacing="1" w:after="100" w:afterAutospacing="1"/>
        <w:jc w:val="both"/>
      </w:pPr>
      <w:r w:rsidRPr="00477344">
        <w:t xml:space="preserve">Oferent winien prowadzić działalność statutową w zakresie </w:t>
      </w:r>
      <w:r w:rsidR="00CB26BC" w:rsidRPr="00477344">
        <w:rPr>
          <w:b/>
        </w:rPr>
        <w:t xml:space="preserve">nauki, szkolnictwa wyższego, edukacji, </w:t>
      </w:r>
      <w:r w:rsidR="00CB26BC" w:rsidRPr="00936325">
        <w:rPr>
          <w:b/>
        </w:rPr>
        <w:t xml:space="preserve">oświaty </w:t>
      </w:r>
      <w:r w:rsidRPr="00936325">
        <w:rPr>
          <w:b/>
        </w:rPr>
        <w:t>i wychowania</w:t>
      </w:r>
      <w:r w:rsidRPr="00477344">
        <w:t>. Oferty niespełniające tego warunku nie</w:t>
      </w:r>
      <w:r w:rsidR="007B163B">
        <w:t> </w:t>
      </w:r>
      <w:r w:rsidRPr="00477344">
        <w:t>będą rozpatrywane.</w:t>
      </w:r>
    </w:p>
    <w:p w14:paraId="7EBD2C89" w14:textId="77777777" w:rsidR="00C558EE" w:rsidRPr="00477344" w:rsidRDefault="00C558EE" w:rsidP="00C558EE">
      <w:pPr>
        <w:pStyle w:val="textjustify"/>
        <w:numPr>
          <w:ilvl w:val="0"/>
          <w:numId w:val="7"/>
        </w:numPr>
        <w:jc w:val="both"/>
      </w:pPr>
      <w:r w:rsidRPr="00477344">
        <w:t>Decyzja o przyznaniu dotacji nie jest decyzją administracyjną w rozumieniu przepisów Kodeksu postępowania administracyjnego i nie przysługuje od niej odwołanie.</w:t>
      </w:r>
    </w:p>
    <w:p w14:paraId="3A627609" w14:textId="77777777" w:rsidR="00C558EE" w:rsidRPr="00477344" w:rsidRDefault="00C558EE" w:rsidP="00C558EE">
      <w:pPr>
        <w:pStyle w:val="textjustify"/>
        <w:numPr>
          <w:ilvl w:val="0"/>
          <w:numId w:val="7"/>
        </w:numPr>
        <w:jc w:val="both"/>
      </w:pPr>
      <w:r w:rsidRPr="00477344">
        <w:t>Warunkiem przekazania dotacji jest zawarcie umowy w formie pisemnej pod rygorem nieważności.</w:t>
      </w:r>
    </w:p>
    <w:p w14:paraId="6E571142" w14:textId="77777777" w:rsidR="00C558EE" w:rsidRPr="00477344" w:rsidRDefault="00C558EE" w:rsidP="00C558EE">
      <w:pPr>
        <w:pStyle w:val="textjustify"/>
        <w:numPr>
          <w:ilvl w:val="0"/>
          <w:numId w:val="7"/>
        </w:numPr>
        <w:jc w:val="both"/>
      </w:pPr>
      <w:r w:rsidRPr="00477344">
        <w:t>Dotacja zostanie przekazana zgodnie z przepisami ustawy z dnia 24 kwietnia 2003r. o działalności pożytku publicznego i o wolontariacie po podpisaniu umowy z wyłonionym oferentem.</w:t>
      </w:r>
    </w:p>
    <w:p w14:paraId="1D3DF096" w14:textId="77777777" w:rsidR="00C558EE" w:rsidRPr="00477344" w:rsidRDefault="00C558EE" w:rsidP="00C558EE">
      <w:pPr>
        <w:jc w:val="both"/>
        <w:rPr>
          <w:rStyle w:val="Pogrubienie"/>
        </w:rPr>
      </w:pPr>
      <w:r w:rsidRPr="00477344">
        <w:rPr>
          <w:rStyle w:val="Pogrubienie"/>
        </w:rPr>
        <w:t>V. Termin i warunki składania ofert</w:t>
      </w:r>
    </w:p>
    <w:p w14:paraId="6C437BA3" w14:textId="118DD056" w:rsidR="00C558EE" w:rsidRPr="00477344" w:rsidRDefault="00C558EE" w:rsidP="00C558EE">
      <w:pPr>
        <w:numPr>
          <w:ilvl w:val="0"/>
          <w:numId w:val="3"/>
        </w:numPr>
        <w:jc w:val="both"/>
        <w:rPr>
          <w:rStyle w:val="Pogrubienie"/>
          <w:b w:val="0"/>
        </w:rPr>
      </w:pPr>
      <w:r w:rsidRPr="00477344">
        <w:t xml:space="preserve">Oferty należy składać wyłącznie na drukach, których wzór określa Załącznik nr 1 </w:t>
      </w:r>
      <w:r w:rsidRPr="00477344">
        <w:br/>
        <w:t xml:space="preserve">do rozporządzenia Przewodniczącego Komitetu ds. Pożytku Publicznego z dnia </w:t>
      </w:r>
      <w:r w:rsidRPr="00477344">
        <w:br/>
        <w:t>24 października 2018 roku w sprawie wzorów ofert i ramowych wzorów umów dotyczących realizacji zadań publicznych oraz wzorów sprawozdań z wykonania tych zadań (Dz. U. z 2018r. poz. 2057). Formularz of</w:t>
      </w:r>
      <w:r w:rsidR="00FF474B">
        <w:t>erty (stanowiący Załącznik nr 1</w:t>
      </w:r>
      <w:r w:rsidRPr="00477344">
        <w:t xml:space="preserve"> do niniejszego ogłoszenia) dostępny jest na stronie internetowej </w:t>
      </w:r>
      <w:hyperlink r:id="rId12" w:history="1">
        <w:r w:rsidRPr="00477344">
          <w:rPr>
            <w:rStyle w:val="Hipercze"/>
            <w:color w:val="auto"/>
          </w:rPr>
          <w:t>www.rumia.eu</w:t>
        </w:r>
      </w:hyperlink>
      <w:r w:rsidRPr="00477344">
        <w:rPr>
          <w:u w:val="single"/>
        </w:rPr>
        <w:t xml:space="preserve">  </w:t>
      </w:r>
    </w:p>
    <w:p w14:paraId="73EB118D" w14:textId="77777777" w:rsidR="00C558EE" w:rsidRPr="00477344" w:rsidRDefault="00C558EE" w:rsidP="00C558EE">
      <w:pPr>
        <w:numPr>
          <w:ilvl w:val="0"/>
          <w:numId w:val="3"/>
        </w:numPr>
        <w:jc w:val="both"/>
      </w:pPr>
      <w:r w:rsidRPr="00477344">
        <w:t xml:space="preserve">Podmiotami uprawnionymi do złożenia oferty są organizacje pozarządowe </w:t>
      </w:r>
      <w:r w:rsidRPr="00477344">
        <w:br/>
        <w:t xml:space="preserve">w rozumieniu ustawy z dnia 24 kwietnia 2003r. o działalności pożytku publicznego </w:t>
      </w:r>
      <w:r w:rsidRPr="00477344">
        <w:br/>
        <w:t xml:space="preserve">i o wolontariacie (Dz. U. z 2020r., poz. 1057) oraz podmioty wskazane </w:t>
      </w:r>
      <w:r w:rsidRPr="00477344">
        <w:br/>
        <w:t>w art. 3 ust. 3 ww. ustawy, prowadzące działalność statutową w danym zakresie.</w:t>
      </w:r>
    </w:p>
    <w:p w14:paraId="1C0D3973" w14:textId="77777777" w:rsidR="00C558EE" w:rsidRPr="00477344" w:rsidRDefault="00C558EE" w:rsidP="00C558EE">
      <w:pPr>
        <w:numPr>
          <w:ilvl w:val="0"/>
          <w:numId w:val="3"/>
        </w:numPr>
        <w:jc w:val="both"/>
      </w:pPr>
      <w:r w:rsidRPr="00477344">
        <w:t xml:space="preserve">Za rzetelność, poprawność i kompletność oferty oraz zawartych w niej informacji odpowiada Oferent. </w:t>
      </w:r>
    </w:p>
    <w:p w14:paraId="4261A18E" w14:textId="25F3B258" w:rsidR="00C558EE" w:rsidRPr="00477344" w:rsidRDefault="00C558EE" w:rsidP="00C558EE">
      <w:pPr>
        <w:numPr>
          <w:ilvl w:val="0"/>
          <w:numId w:val="3"/>
        </w:numPr>
        <w:jc w:val="both"/>
      </w:pPr>
      <w:r w:rsidRPr="00477344">
        <w:t xml:space="preserve">Kompletne oferty należy </w:t>
      </w:r>
      <w:r w:rsidRPr="00477344">
        <w:rPr>
          <w:b/>
        </w:rPr>
        <w:t>składać w zamkniętej kopercie opatrzonej opisem „</w:t>
      </w:r>
      <w:r w:rsidR="007B163B">
        <w:rPr>
          <w:b/>
        </w:rPr>
        <w:t xml:space="preserve">II Otwarty </w:t>
      </w:r>
      <w:r w:rsidRPr="00477344">
        <w:rPr>
          <w:b/>
        </w:rPr>
        <w:t>Konkurs</w:t>
      </w:r>
      <w:r w:rsidR="007B163B">
        <w:rPr>
          <w:b/>
        </w:rPr>
        <w:t xml:space="preserve"> Ofert</w:t>
      </w:r>
      <w:r w:rsidRPr="00477344">
        <w:rPr>
          <w:b/>
        </w:rPr>
        <w:t xml:space="preserve"> na realizację zadania z zakresu nauki, szkolnictwa wyższego, edukacji, oświaty i wychowania – Zadanie C” </w:t>
      </w:r>
      <w:r w:rsidRPr="007B163B">
        <w:rPr>
          <w:b/>
          <w:u w:val="single"/>
        </w:rPr>
        <w:t xml:space="preserve">w nieprzekraczalnym terminie </w:t>
      </w:r>
      <w:r w:rsidR="008B6AEA" w:rsidRPr="007B163B">
        <w:rPr>
          <w:b/>
          <w:u w:val="single"/>
        </w:rPr>
        <w:t>do dnia 25.02.2022</w:t>
      </w:r>
      <w:r w:rsidR="00850A26" w:rsidRPr="007B163B">
        <w:rPr>
          <w:b/>
          <w:u w:val="single"/>
        </w:rPr>
        <w:t xml:space="preserve"> </w:t>
      </w:r>
      <w:r w:rsidRPr="007B163B">
        <w:rPr>
          <w:b/>
          <w:u w:val="single"/>
        </w:rPr>
        <w:t>r. (do godz. 15.30)</w:t>
      </w:r>
      <w:r w:rsidRPr="007B163B">
        <w:rPr>
          <w:u w:val="single"/>
        </w:rPr>
        <w:t xml:space="preserve"> w Biurze Obsługi Mieszkańców </w:t>
      </w:r>
      <w:r w:rsidRPr="007B163B">
        <w:t>Urzędu Miasta, ul. Sobieskiego 7, 84-230 Rumia</w:t>
      </w:r>
      <w:r w:rsidRPr="00477344">
        <w:t xml:space="preserve"> lub nadesłać drogą pocztową na w/w adres</w:t>
      </w:r>
      <w:r w:rsidRPr="00477344">
        <w:rPr>
          <w:b/>
        </w:rPr>
        <w:t xml:space="preserve"> </w:t>
      </w:r>
      <w:r w:rsidRPr="00477344">
        <w:t xml:space="preserve">(decyduje data wpływu do urzędu). </w:t>
      </w:r>
    </w:p>
    <w:p w14:paraId="367FA7F1" w14:textId="50593606" w:rsidR="00C558EE" w:rsidRPr="00477344" w:rsidRDefault="00C558EE" w:rsidP="00C558EE">
      <w:pPr>
        <w:numPr>
          <w:ilvl w:val="0"/>
          <w:numId w:val="3"/>
        </w:numPr>
        <w:jc w:val="both"/>
        <w:rPr>
          <w:rStyle w:val="Pogrubienie"/>
          <w:b w:val="0"/>
          <w:bCs w:val="0"/>
        </w:rPr>
      </w:pPr>
      <w:r w:rsidRPr="00477344">
        <w:t xml:space="preserve">Oferta, która wpłynie po </w:t>
      </w:r>
      <w:r w:rsidR="008B6AEA" w:rsidRPr="00477344">
        <w:rPr>
          <w:b/>
        </w:rPr>
        <w:t>25.02.2022</w:t>
      </w:r>
      <w:r w:rsidR="00850A26" w:rsidRPr="00477344">
        <w:rPr>
          <w:b/>
        </w:rPr>
        <w:t xml:space="preserve"> </w:t>
      </w:r>
      <w:r w:rsidRPr="00477344">
        <w:rPr>
          <w:b/>
        </w:rPr>
        <w:t>r.</w:t>
      </w:r>
      <w:r w:rsidRPr="00477344">
        <w:t>, nie będzie objęta procedurą konkursową.</w:t>
      </w:r>
    </w:p>
    <w:p w14:paraId="5A5A9CD8" w14:textId="77777777" w:rsidR="00C558EE" w:rsidRPr="00477344" w:rsidRDefault="00C558EE" w:rsidP="00C558EE">
      <w:pPr>
        <w:jc w:val="both"/>
        <w:rPr>
          <w:rStyle w:val="Pogrubienie"/>
        </w:rPr>
      </w:pPr>
    </w:p>
    <w:p w14:paraId="613FF192" w14:textId="77777777" w:rsidR="00C558EE" w:rsidRPr="00477344" w:rsidRDefault="00C558EE" w:rsidP="00C558EE">
      <w:pPr>
        <w:jc w:val="both"/>
        <w:rPr>
          <w:rStyle w:val="Pogrubienie"/>
        </w:rPr>
      </w:pPr>
      <w:r w:rsidRPr="00477344">
        <w:rPr>
          <w:rStyle w:val="Pogrubienie"/>
        </w:rPr>
        <w:t>VI. Wymagana dokumentacja:</w:t>
      </w:r>
    </w:p>
    <w:p w14:paraId="6D23457A" w14:textId="5F8D1631" w:rsidR="00C558EE" w:rsidRPr="00477344" w:rsidRDefault="00C558EE" w:rsidP="00C558EE">
      <w:pPr>
        <w:numPr>
          <w:ilvl w:val="0"/>
          <w:numId w:val="4"/>
        </w:numPr>
        <w:jc w:val="both"/>
        <w:rPr>
          <w:rStyle w:val="Pogrubienie"/>
          <w:b w:val="0"/>
          <w:bCs w:val="0"/>
        </w:rPr>
      </w:pPr>
      <w:r w:rsidRPr="00477344">
        <w:t xml:space="preserve">Oferta powinna być złożona w terminie określonym w szczegółowych warunkach konkursu, wyłącznie </w:t>
      </w:r>
      <w:r w:rsidRPr="00477344">
        <w:rPr>
          <w:b/>
        </w:rPr>
        <w:t>na druku załączonym do ogłoszenia</w:t>
      </w:r>
      <w:r w:rsidR="00ED7A1B">
        <w:rPr>
          <w:b/>
        </w:rPr>
        <w:t xml:space="preserve"> </w:t>
      </w:r>
      <w:r w:rsidR="00ED7A1B" w:rsidRPr="00E73CE8">
        <w:t>(</w:t>
      </w:r>
      <w:r w:rsidR="00E73CE8" w:rsidRPr="00E73CE8">
        <w:t xml:space="preserve">wzór stanowi </w:t>
      </w:r>
      <w:r w:rsidR="00ED7A1B" w:rsidRPr="00E73CE8">
        <w:t>Załącznik Nr 1)</w:t>
      </w:r>
      <w:r w:rsidRPr="00477344">
        <w:t xml:space="preserve"> o konkursie, który należy wypełnić czytelnie z zachowaniem układu i kolejności rubryk.</w:t>
      </w:r>
    </w:p>
    <w:p w14:paraId="7D2D588C" w14:textId="77777777" w:rsidR="00C558EE" w:rsidRPr="00477344" w:rsidRDefault="00C558EE" w:rsidP="00C558EE">
      <w:pPr>
        <w:numPr>
          <w:ilvl w:val="0"/>
          <w:numId w:val="4"/>
        </w:numPr>
        <w:jc w:val="both"/>
      </w:pPr>
      <w:r w:rsidRPr="00477344">
        <w:t>Wszystkie strony oferty powinny być ze sobą połączone w sposób trwały, uniemożliwiający naruszenie. Ostatnia strona oferty musi być podpisana przez upoważnionego/nych przedstawiciela/li Oferenta.</w:t>
      </w:r>
    </w:p>
    <w:p w14:paraId="4FAADD2F" w14:textId="77777777" w:rsidR="00C558EE" w:rsidRPr="00477344" w:rsidRDefault="00C558EE" w:rsidP="00C558EE">
      <w:pPr>
        <w:numPr>
          <w:ilvl w:val="0"/>
          <w:numId w:val="4"/>
        </w:numPr>
        <w:jc w:val="both"/>
      </w:pPr>
      <w:r w:rsidRPr="00477344">
        <w:rPr>
          <w:b/>
          <w:u w:val="single"/>
        </w:rPr>
        <w:t>Do oferty należy załączyć</w:t>
      </w:r>
      <w:r w:rsidRPr="00477344">
        <w:t xml:space="preserve">: </w:t>
      </w:r>
    </w:p>
    <w:p w14:paraId="68F42452" w14:textId="385B81A2" w:rsidR="00C558EE" w:rsidRPr="00477344" w:rsidRDefault="00C558EE" w:rsidP="00C558EE">
      <w:pPr>
        <w:numPr>
          <w:ilvl w:val="1"/>
          <w:numId w:val="9"/>
        </w:numPr>
        <w:ind w:left="993" w:hanging="284"/>
        <w:jc w:val="both"/>
      </w:pPr>
      <w:r w:rsidRPr="00477344">
        <w:rPr>
          <w:b/>
        </w:rPr>
        <w:t>aktualny dokument</w:t>
      </w:r>
      <w:r w:rsidRPr="00477344">
        <w:t xml:space="preserve"> </w:t>
      </w:r>
      <w:r w:rsidR="00365F97" w:rsidRPr="00477344">
        <w:t xml:space="preserve">(nie starszy niż 2 lata) </w:t>
      </w:r>
      <w:r w:rsidRPr="00477344">
        <w:t>potwierdzający status prawny Oferenta i umocowanie osób go reprezentujących – o ile nie jest on dostępny w</w:t>
      </w:r>
      <w:r w:rsidR="00850A26" w:rsidRPr="00477344">
        <w:t> </w:t>
      </w:r>
      <w:r w:rsidRPr="00477344">
        <w:t xml:space="preserve">internetowej Wyszukiwarce Podmiotów </w:t>
      </w:r>
      <w:r w:rsidRPr="00477344">
        <w:rPr>
          <w:b/>
        </w:rPr>
        <w:t>Krajowego Rejestru Sądowego</w:t>
      </w:r>
      <w:r w:rsidRPr="00477344">
        <w:t xml:space="preserve"> lub odpowiednio </w:t>
      </w:r>
      <w:r w:rsidRPr="00477344">
        <w:rPr>
          <w:b/>
        </w:rPr>
        <w:t>wyciąg z ewidencji</w:t>
      </w:r>
      <w:r w:rsidRPr="00477344">
        <w:t xml:space="preserve">, </w:t>
      </w:r>
    </w:p>
    <w:p w14:paraId="79224C3B" w14:textId="77777777" w:rsidR="00C558EE" w:rsidRPr="00477344" w:rsidRDefault="00C558EE" w:rsidP="00C558EE">
      <w:pPr>
        <w:numPr>
          <w:ilvl w:val="1"/>
          <w:numId w:val="9"/>
        </w:numPr>
        <w:ind w:left="993"/>
        <w:jc w:val="both"/>
      </w:pPr>
      <w:r w:rsidRPr="00477344">
        <w:lastRenderedPageBreak/>
        <w:t>dokument potwierdzający upoważnienie do działania w imieniu Oferenta (</w:t>
      </w:r>
      <w:r w:rsidRPr="00477344">
        <w:rPr>
          <w:b/>
        </w:rPr>
        <w:t>pełnomocnictwo</w:t>
      </w:r>
      <w:r w:rsidRPr="00477344">
        <w:t xml:space="preserve">) – w przypadku wyboru innego sposobu reprezentacji podmiotu składającego ofertę niż wynikający z KRS lub innego, właściwego rejestru, </w:t>
      </w:r>
    </w:p>
    <w:p w14:paraId="33D36999" w14:textId="77777777" w:rsidR="00C558EE" w:rsidRPr="00477344" w:rsidRDefault="00C558EE" w:rsidP="00C558EE">
      <w:pPr>
        <w:numPr>
          <w:ilvl w:val="1"/>
          <w:numId w:val="9"/>
        </w:numPr>
        <w:ind w:left="993"/>
        <w:jc w:val="both"/>
      </w:pPr>
      <w:r w:rsidRPr="00477344">
        <w:t xml:space="preserve">dowód uiszczenia </w:t>
      </w:r>
      <w:r w:rsidRPr="00477344">
        <w:rPr>
          <w:b/>
        </w:rPr>
        <w:t xml:space="preserve">opłaty </w:t>
      </w:r>
      <w:r w:rsidRPr="00477344">
        <w:t>od pełnomocnictwa,</w:t>
      </w:r>
    </w:p>
    <w:p w14:paraId="5086D74A" w14:textId="3F07098D" w:rsidR="00C558EE" w:rsidRPr="00477344" w:rsidRDefault="00C558EE" w:rsidP="00C558EE">
      <w:pPr>
        <w:numPr>
          <w:ilvl w:val="1"/>
          <w:numId w:val="9"/>
        </w:numPr>
        <w:ind w:left="993"/>
        <w:jc w:val="both"/>
      </w:pPr>
      <w:r w:rsidRPr="00477344">
        <w:rPr>
          <w:b/>
        </w:rPr>
        <w:t>sprawozdanie merytoryczne</w:t>
      </w:r>
      <w:r w:rsidRPr="00477344">
        <w:t xml:space="preserve"> z działalności statutowej w </w:t>
      </w:r>
      <w:r w:rsidR="00ED7A1B">
        <w:rPr>
          <w:b/>
        </w:rPr>
        <w:t xml:space="preserve">2021 </w:t>
      </w:r>
      <w:r w:rsidRPr="00477344">
        <w:rPr>
          <w:b/>
        </w:rPr>
        <w:t>r</w:t>
      </w:r>
      <w:r w:rsidRPr="00477344">
        <w:rPr>
          <w:i/>
        </w:rPr>
        <w:t>.</w:t>
      </w:r>
      <w:r w:rsidRPr="00477344">
        <w:t xml:space="preserve">, (w przypadku krótszej działalności, za okres od dnia rejestracji do dnia złożenia oferty), </w:t>
      </w:r>
    </w:p>
    <w:p w14:paraId="5FFE2160" w14:textId="77777777" w:rsidR="00C558EE" w:rsidRPr="00477344" w:rsidRDefault="00C558EE" w:rsidP="00C558EE">
      <w:pPr>
        <w:numPr>
          <w:ilvl w:val="1"/>
          <w:numId w:val="9"/>
        </w:numPr>
        <w:ind w:left="993"/>
        <w:jc w:val="both"/>
      </w:pPr>
      <w:r w:rsidRPr="00E73CE8">
        <w:rPr>
          <w:b/>
        </w:rPr>
        <w:t xml:space="preserve">aktualny </w:t>
      </w:r>
      <w:r w:rsidRPr="00477344">
        <w:rPr>
          <w:b/>
        </w:rPr>
        <w:t>statut</w:t>
      </w:r>
      <w:r w:rsidRPr="00477344">
        <w:t xml:space="preserve"> podmiotu (organizacji). W przypadku gdy Oferent jest spółką prawa handlowego, o której mowa w art. 3 ust. 3 pkt. 4 ustawy z dnia 24 kwietnia 2003r. o działalności pożytku publicznego i o wolontariacie (Dz. U. z 2020r., poz. 1057 z późn. zm.) – kopię umowy lub statut spółki potwierdzone za zgodność z oryginałem, </w:t>
      </w:r>
    </w:p>
    <w:p w14:paraId="33534481" w14:textId="47F24F6B" w:rsidR="00C558EE" w:rsidRPr="00477344" w:rsidRDefault="00C558EE" w:rsidP="00C558EE">
      <w:pPr>
        <w:numPr>
          <w:ilvl w:val="1"/>
          <w:numId w:val="9"/>
        </w:numPr>
        <w:ind w:left="993"/>
        <w:jc w:val="both"/>
      </w:pPr>
      <w:r w:rsidRPr="00E73CE8">
        <w:rPr>
          <w:b/>
        </w:rPr>
        <w:t>dodatkowe dokumenty</w:t>
      </w:r>
      <w:r w:rsidRPr="00477344">
        <w:t>, wymagane w szczegółowej specyfikacji zadania, np. </w:t>
      </w:r>
      <w:r w:rsidRPr="00E73CE8">
        <w:t>kwalifikacje, stosowne do zajmowanego stanowiska, wymagane od osób prowadzących zajęcia z dziećmi w wieku przedszkolnym – wynikającymi z przepisów Prawa Oświatowego  (</w:t>
      </w:r>
      <w:r w:rsidRPr="00477344">
        <w:rPr>
          <w:b/>
        </w:rPr>
        <w:t xml:space="preserve"> </w:t>
      </w:r>
      <w:r w:rsidRPr="00477344">
        <w:t>rozporządzenie  Ministra Edukacji Narodowej z dnia 1 sierpnia 2017</w:t>
      </w:r>
      <w:r w:rsidR="00E73CE8">
        <w:t xml:space="preserve"> </w:t>
      </w:r>
      <w:r w:rsidRPr="00477344">
        <w:t>r. w sprawie szczegółowych kwalifikacji wymaganych od nauczycieli</w:t>
      </w:r>
      <w:r w:rsidR="00E179C9" w:rsidRPr="00477344">
        <w:t xml:space="preserve"> (Dz. U. 2020 r., poz. 1289</w:t>
      </w:r>
      <w:r w:rsidRPr="00477344">
        <w:t>) oraz doświadczenie w pracy – w przypadku zatrudnienia pracowników niepedagogicznych</w:t>
      </w:r>
      <w:r w:rsidR="00E73CE8">
        <w:t xml:space="preserve"> – wzór stanowi Załącznik Nr 4</w:t>
      </w:r>
      <w:r w:rsidRPr="00477344">
        <w:t xml:space="preserve"> do niniejszego ogłoszenia.</w:t>
      </w:r>
    </w:p>
    <w:p w14:paraId="1C77E088" w14:textId="77777777" w:rsidR="00C558EE" w:rsidRPr="00477344" w:rsidRDefault="00C558EE" w:rsidP="00C558EE">
      <w:pPr>
        <w:numPr>
          <w:ilvl w:val="1"/>
          <w:numId w:val="9"/>
        </w:numPr>
        <w:ind w:left="993"/>
        <w:jc w:val="both"/>
      </w:pPr>
      <w:r w:rsidRPr="00477344">
        <w:t xml:space="preserve">w przypadku spółek akcyjnych i spółek z ograniczoną odpowiedzialnością </w:t>
      </w:r>
      <w:r w:rsidRPr="00E73CE8">
        <w:rPr>
          <w:b/>
        </w:rPr>
        <w:t>dokumenty poświadczające</w:t>
      </w:r>
      <w:r w:rsidRPr="00477344">
        <w:t xml:space="preserve">, że nie działają one w celu osiągnięcia zysku oraz przeznaczają całość dochodu na realizację celów statutowych oraz nie przeznaczają zysku do podziału między swoich członków, udziałowców, akcjonariuszy i pracowników. </w:t>
      </w:r>
    </w:p>
    <w:p w14:paraId="3DED88D0" w14:textId="77777777" w:rsidR="00C558EE" w:rsidRPr="00477344" w:rsidRDefault="00C558EE" w:rsidP="00C558EE">
      <w:pPr>
        <w:numPr>
          <w:ilvl w:val="0"/>
          <w:numId w:val="4"/>
        </w:numPr>
        <w:jc w:val="both"/>
      </w:pPr>
      <w:r w:rsidRPr="00477344">
        <w:t>Kopie wszystkich dokumentów powinny być poświadczone za zgodność z oryginałem przez osobę uprawnioną do reprezentacji podmiotu (każda strona).</w:t>
      </w:r>
    </w:p>
    <w:p w14:paraId="5CA6715F" w14:textId="77777777" w:rsidR="00C558EE" w:rsidRPr="00477344" w:rsidRDefault="00C558EE" w:rsidP="00C558EE">
      <w:pPr>
        <w:numPr>
          <w:ilvl w:val="0"/>
          <w:numId w:val="4"/>
        </w:numPr>
        <w:jc w:val="both"/>
      </w:pPr>
      <w:r w:rsidRPr="00477344">
        <w:t xml:space="preserve">Do oferty mogą być dołączone inne załączniki, w tym rekomendacje i opinie </w:t>
      </w:r>
      <w:r w:rsidRPr="00477344">
        <w:br/>
        <w:t xml:space="preserve">o oferencie lub o realizowanych przez niego projektach. </w:t>
      </w:r>
    </w:p>
    <w:p w14:paraId="7858333C" w14:textId="77777777" w:rsidR="00C558EE" w:rsidRPr="00477344" w:rsidRDefault="00C558EE" w:rsidP="00C558EE">
      <w:pPr>
        <w:numPr>
          <w:ilvl w:val="0"/>
          <w:numId w:val="4"/>
        </w:numPr>
        <w:jc w:val="both"/>
      </w:pPr>
      <w:r w:rsidRPr="00477344">
        <w:t xml:space="preserve">Ofertę podpisują osoby upoważnione do składania oświadczeń woli w sprawach    majątkowych w imieniu Oferenta lub przez ustanowionego pełnomocnika. </w:t>
      </w:r>
    </w:p>
    <w:p w14:paraId="6AB269F3" w14:textId="77777777" w:rsidR="00C558EE" w:rsidRPr="00477344" w:rsidRDefault="00C558EE" w:rsidP="00C558EE">
      <w:pPr>
        <w:numPr>
          <w:ilvl w:val="0"/>
          <w:numId w:val="4"/>
        </w:numPr>
        <w:jc w:val="both"/>
      </w:pPr>
      <w:r w:rsidRPr="00477344">
        <w:rPr>
          <w:b/>
          <w:u w:val="single"/>
        </w:rPr>
        <w:t>Dokumenty składane w przypadku otrzymania dotacji</w:t>
      </w:r>
      <w:r w:rsidRPr="00477344">
        <w:t xml:space="preserve">: </w:t>
      </w:r>
    </w:p>
    <w:p w14:paraId="59977182" w14:textId="77777777" w:rsidR="00C558EE" w:rsidRPr="00477344" w:rsidRDefault="00C558EE" w:rsidP="00C558EE">
      <w:pPr>
        <w:ind w:left="720"/>
        <w:jc w:val="both"/>
      </w:pPr>
      <w:r w:rsidRPr="00477344">
        <w:t>Oferent zobowiązany jest niezwłocznie po otrzymaniu informacji o przyznaniu dotacji, dostarczyć niezbędne dokumenty potrzebne do podpisania umowy:</w:t>
      </w:r>
    </w:p>
    <w:p w14:paraId="21EA6717" w14:textId="2A4DD837" w:rsidR="00C558EE" w:rsidRPr="00477344" w:rsidRDefault="00C558EE" w:rsidP="00C558EE">
      <w:pPr>
        <w:numPr>
          <w:ilvl w:val="1"/>
          <w:numId w:val="3"/>
        </w:numPr>
        <w:jc w:val="both"/>
      </w:pPr>
      <w:r w:rsidRPr="00477344">
        <w:t>oświadczenie o przyjęciu bądź nieprzyjęciu dotacji</w:t>
      </w:r>
      <w:r w:rsidR="00E73CE8">
        <w:t xml:space="preserve"> (wzór stanowi Załącznik Nr 2 do niniejszego ogłoszenia)</w:t>
      </w:r>
      <w:r w:rsidRPr="00477344">
        <w:t>,</w:t>
      </w:r>
    </w:p>
    <w:p w14:paraId="38818F2F"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zaktualizowany plan i harmonogram działań, aktualizację rezultatów oraz zaktualizowane zestawienie kosztów realizacji zadania stanowiące załączniki do umowy,</w:t>
      </w:r>
    </w:p>
    <w:p w14:paraId="5D5ECFE5"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potwierdzenie aktualności danych organizacji, zawartych w ofercie, niezbędnych do przygotowania umowy,</w:t>
      </w:r>
    </w:p>
    <w:p w14:paraId="195A6B85"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 xml:space="preserve">Numer PESEL osób upoważnionych do podpisywania umów, </w:t>
      </w:r>
    </w:p>
    <w:p w14:paraId="3CDB934D"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 xml:space="preserve">oświadczenie o numerze rachunku bankowego Oferenta, </w:t>
      </w:r>
    </w:p>
    <w:p w14:paraId="4EAEBD79" w14:textId="2703EB20" w:rsidR="00C558EE" w:rsidRPr="00477344" w:rsidRDefault="00C558EE" w:rsidP="00C558EE">
      <w:pPr>
        <w:pStyle w:val="Tekstpodstawowy3"/>
        <w:numPr>
          <w:ilvl w:val="1"/>
          <w:numId w:val="3"/>
        </w:numPr>
        <w:spacing w:after="0"/>
        <w:jc w:val="both"/>
        <w:rPr>
          <w:sz w:val="24"/>
          <w:szCs w:val="24"/>
        </w:rPr>
      </w:pPr>
      <w:r w:rsidRPr="00477344">
        <w:rPr>
          <w:sz w:val="24"/>
          <w:szCs w:val="24"/>
        </w:rPr>
        <w:t>oświadczenie podmiotu, który jest podatnikiem podatku VAT</w:t>
      </w:r>
      <w:r w:rsidR="00E73CE8">
        <w:rPr>
          <w:sz w:val="24"/>
          <w:szCs w:val="24"/>
        </w:rPr>
        <w:t xml:space="preserve"> (wzór stanowi Załącznik Nr 3 do niniejszego ogłoszenia)</w:t>
      </w:r>
      <w:r w:rsidRPr="00477344">
        <w:rPr>
          <w:sz w:val="24"/>
          <w:szCs w:val="24"/>
        </w:rPr>
        <w:t>,</w:t>
      </w:r>
    </w:p>
    <w:p w14:paraId="20A7B642"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oświadczenie o:</w:t>
      </w:r>
    </w:p>
    <w:p w14:paraId="5D07B9A6" w14:textId="77777777" w:rsidR="00C558EE" w:rsidRPr="00477344" w:rsidRDefault="00C558EE" w:rsidP="00C558EE">
      <w:pPr>
        <w:ind w:left="1416"/>
        <w:jc w:val="both"/>
      </w:pPr>
      <w:r w:rsidRPr="00477344">
        <w:t xml:space="preserve">- wysokości innych środków finansowych, </w:t>
      </w:r>
    </w:p>
    <w:p w14:paraId="0C69ED93" w14:textId="77777777" w:rsidR="00C558EE" w:rsidRPr="00477344" w:rsidRDefault="00C558EE" w:rsidP="00C558EE">
      <w:pPr>
        <w:ind w:left="1416"/>
        <w:jc w:val="both"/>
      </w:pPr>
      <w:r w:rsidRPr="00477344">
        <w:t>- wartości wkładu osobowego,</w:t>
      </w:r>
    </w:p>
    <w:p w14:paraId="56CBD2D4" w14:textId="77777777" w:rsidR="00C558EE" w:rsidRPr="00477344" w:rsidRDefault="00C558EE" w:rsidP="00C558EE">
      <w:pPr>
        <w:ind w:left="1416"/>
        <w:jc w:val="both"/>
      </w:pPr>
      <w:r w:rsidRPr="00477344">
        <w:t xml:space="preserve">- wartości wkładu rzeczowego, </w:t>
      </w:r>
    </w:p>
    <w:p w14:paraId="6463F238" w14:textId="77777777" w:rsidR="00C558EE" w:rsidRPr="00477344" w:rsidRDefault="00C558EE" w:rsidP="00C558EE">
      <w:pPr>
        <w:pStyle w:val="Tekstpodstawowy3"/>
        <w:spacing w:after="0"/>
        <w:ind w:left="1440"/>
        <w:jc w:val="both"/>
        <w:rPr>
          <w:sz w:val="24"/>
          <w:szCs w:val="24"/>
        </w:rPr>
      </w:pPr>
      <w:r w:rsidRPr="00477344">
        <w:rPr>
          <w:sz w:val="24"/>
          <w:szCs w:val="24"/>
        </w:rPr>
        <w:t xml:space="preserve">przeznaczonych na realizację zadania objętego konkursem, </w:t>
      </w:r>
    </w:p>
    <w:p w14:paraId="69503B10" w14:textId="77777777" w:rsidR="00C558EE" w:rsidRPr="00477344" w:rsidRDefault="00C558EE" w:rsidP="00C558EE">
      <w:pPr>
        <w:pStyle w:val="Tekstpodstawowy3"/>
        <w:numPr>
          <w:ilvl w:val="1"/>
          <w:numId w:val="3"/>
        </w:numPr>
        <w:spacing w:after="0"/>
        <w:jc w:val="both"/>
        <w:rPr>
          <w:sz w:val="24"/>
          <w:szCs w:val="24"/>
        </w:rPr>
      </w:pPr>
      <w:r w:rsidRPr="00477344">
        <w:rPr>
          <w:sz w:val="24"/>
          <w:szCs w:val="24"/>
        </w:rPr>
        <w:t xml:space="preserve">potwierdzenie bazy lokalowej (własnej lub potwierdzonej umową, np. przyrzeczenia, najmu/użyczenia) umożliwiającej realizację zadania. </w:t>
      </w:r>
    </w:p>
    <w:p w14:paraId="2988F753" w14:textId="77777777" w:rsidR="00850A26" w:rsidRPr="00477344" w:rsidRDefault="00850A26" w:rsidP="00850A26">
      <w:pPr>
        <w:pStyle w:val="Tekstpodstawowy3"/>
        <w:spacing w:after="0"/>
        <w:ind w:left="1440"/>
        <w:jc w:val="both"/>
        <w:rPr>
          <w:sz w:val="24"/>
          <w:szCs w:val="24"/>
        </w:rPr>
      </w:pPr>
    </w:p>
    <w:p w14:paraId="45F6C428" w14:textId="77777777" w:rsidR="00C558EE" w:rsidRPr="00477344" w:rsidRDefault="00C558EE" w:rsidP="00C558EE">
      <w:pPr>
        <w:pStyle w:val="Tekstpodstawowy3"/>
        <w:spacing w:after="0"/>
        <w:ind w:left="284"/>
        <w:jc w:val="both"/>
        <w:rPr>
          <w:sz w:val="24"/>
          <w:szCs w:val="24"/>
        </w:rPr>
      </w:pPr>
    </w:p>
    <w:p w14:paraId="26D0093A" w14:textId="77777777" w:rsidR="00C558EE" w:rsidRPr="00477344" w:rsidRDefault="00C558EE" w:rsidP="00C558EE">
      <w:pPr>
        <w:pStyle w:val="Tekstpodstawowy3"/>
        <w:spacing w:after="0"/>
        <w:jc w:val="both"/>
        <w:rPr>
          <w:b/>
          <w:i/>
          <w:sz w:val="24"/>
          <w:szCs w:val="24"/>
        </w:rPr>
      </w:pPr>
      <w:r w:rsidRPr="00477344">
        <w:rPr>
          <w:b/>
          <w:sz w:val="24"/>
          <w:szCs w:val="24"/>
        </w:rPr>
        <w:lastRenderedPageBreak/>
        <w:t>VII. Tryb wyboru ofert</w:t>
      </w:r>
    </w:p>
    <w:p w14:paraId="15FEAF9E" w14:textId="77777777" w:rsidR="00C558EE" w:rsidRPr="00477344" w:rsidRDefault="00C558EE" w:rsidP="00C558EE">
      <w:pPr>
        <w:pStyle w:val="NormalnyWeb"/>
        <w:ind w:left="284"/>
        <w:contextualSpacing/>
        <w:jc w:val="both"/>
      </w:pPr>
      <w:r w:rsidRPr="00477344">
        <w:t xml:space="preserve">1. Wydział lub referat merytoryczny weryfikuje złożone oferty pod </w:t>
      </w:r>
      <w:r w:rsidRPr="00477344">
        <w:rPr>
          <w:b/>
        </w:rPr>
        <w:t>względem formalnym</w:t>
      </w:r>
      <w:r w:rsidRPr="00477344">
        <w:t>, tzn.:</w:t>
      </w:r>
    </w:p>
    <w:p w14:paraId="66A4070E" w14:textId="77777777" w:rsidR="00C558EE" w:rsidRPr="00477344" w:rsidRDefault="00C558EE" w:rsidP="00C558EE">
      <w:pPr>
        <w:pStyle w:val="NormalnyWeb"/>
        <w:ind w:left="709" w:hanging="284"/>
        <w:contextualSpacing/>
        <w:jc w:val="both"/>
      </w:pPr>
      <w:r w:rsidRPr="00477344">
        <w:t>1) otwiera koperty z ofertami, sporządza ich listę i odczytuje istotne elementy nadesłanych ofert,</w:t>
      </w:r>
    </w:p>
    <w:p w14:paraId="3DAF88F1" w14:textId="77777777" w:rsidR="00C558EE" w:rsidRPr="00477344" w:rsidRDefault="00C558EE" w:rsidP="00C558EE">
      <w:pPr>
        <w:pStyle w:val="NormalnyWeb"/>
        <w:ind w:left="709" w:hanging="284"/>
        <w:contextualSpacing/>
        <w:jc w:val="both"/>
      </w:pPr>
      <w:r w:rsidRPr="00477344">
        <w:t>2) ustala, które z ofert spełniają kryteria formalne określone w ogłoszeniu o konkursie,</w:t>
      </w:r>
    </w:p>
    <w:p w14:paraId="12254BC3" w14:textId="77777777" w:rsidR="00C558EE" w:rsidRPr="00477344" w:rsidRDefault="00C558EE" w:rsidP="00C558EE">
      <w:pPr>
        <w:pStyle w:val="NormalnyWeb"/>
        <w:ind w:left="709" w:hanging="284"/>
        <w:contextualSpacing/>
        <w:jc w:val="both"/>
      </w:pPr>
      <w:r w:rsidRPr="00477344">
        <w:t xml:space="preserve">3) odrzuca oferty niespełniające warunków formalnych lub zgłoszone po wyznaczonym terminie, </w:t>
      </w:r>
    </w:p>
    <w:p w14:paraId="3BD832E2" w14:textId="77777777" w:rsidR="00C558EE" w:rsidRPr="00477344" w:rsidRDefault="00C558EE" w:rsidP="00C558EE">
      <w:pPr>
        <w:pStyle w:val="NormalnyWeb"/>
        <w:ind w:left="709" w:hanging="284"/>
        <w:contextualSpacing/>
        <w:jc w:val="both"/>
      </w:pPr>
      <w:r w:rsidRPr="00477344">
        <w:t>4) sporządza protokół z oceny formalnej złożonych ofert:</w:t>
      </w:r>
    </w:p>
    <w:p w14:paraId="7024E708" w14:textId="77777777" w:rsidR="00C558EE" w:rsidRPr="00477344" w:rsidRDefault="00C558EE" w:rsidP="00C558EE">
      <w:pPr>
        <w:ind w:firstLine="360"/>
        <w:contextualSpacing/>
        <w:jc w:val="both"/>
        <w:rPr>
          <w:b/>
        </w:rPr>
      </w:pPr>
      <w:r w:rsidRPr="00477344">
        <w:t xml:space="preserve">Przy rozpatrywaniu ofert brane będą pod uwagę następujące </w:t>
      </w:r>
      <w:r w:rsidRPr="00477344">
        <w:rPr>
          <w:b/>
        </w:rPr>
        <w:t>kryteria formalne: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928"/>
      </w:tblGrid>
      <w:tr w:rsidR="00477344" w:rsidRPr="00477344" w14:paraId="3D57FAD6" w14:textId="77777777" w:rsidTr="00C34ADE">
        <w:tc>
          <w:tcPr>
            <w:tcW w:w="570" w:type="dxa"/>
            <w:vAlign w:val="center"/>
          </w:tcPr>
          <w:p w14:paraId="52C0236D" w14:textId="77777777" w:rsidR="00C558EE" w:rsidRPr="00477344" w:rsidRDefault="00C558EE" w:rsidP="00C34ADE">
            <w:pPr>
              <w:rPr>
                <w:b/>
              </w:rPr>
            </w:pPr>
            <w:r w:rsidRPr="00477344">
              <w:rPr>
                <w:b/>
              </w:rPr>
              <w:t>Lp.</w:t>
            </w:r>
          </w:p>
        </w:tc>
        <w:tc>
          <w:tcPr>
            <w:tcW w:w="8928" w:type="dxa"/>
            <w:vAlign w:val="center"/>
          </w:tcPr>
          <w:p w14:paraId="301C00D0" w14:textId="77777777" w:rsidR="00C558EE" w:rsidRPr="00477344" w:rsidRDefault="00C558EE" w:rsidP="00C34ADE">
            <w:pPr>
              <w:rPr>
                <w:b/>
              </w:rPr>
            </w:pPr>
            <w:r w:rsidRPr="00477344">
              <w:rPr>
                <w:b/>
              </w:rPr>
              <w:t>Kryteria oceny formalnej</w:t>
            </w:r>
          </w:p>
        </w:tc>
      </w:tr>
      <w:tr w:rsidR="00477344" w:rsidRPr="00477344" w14:paraId="43FAA206" w14:textId="77777777" w:rsidTr="00C34ADE">
        <w:tc>
          <w:tcPr>
            <w:tcW w:w="570" w:type="dxa"/>
            <w:vAlign w:val="center"/>
          </w:tcPr>
          <w:p w14:paraId="733EC452" w14:textId="77777777" w:rsidR="00C558EE" w:rsidRPr="00477344" w:rsidRDefault="00C558EE" w:rsidP="00C34ADE">
            <w:pPr>
              <w:jc w:val="center"/>
            </w:pPr>
            <w:r w:rsidRPr="00477344">
              <w:t>1.</w:t>
            </w:r>
          </w:p>
        </w:tc>
        <w:tc>
          <w:tcPr>
            <w:tcW w:w="8928" w:type="dxa"/>
            <w:vAlign w:val="center"/>
          </w:tcPr>
          <w:p w14:paraId="49FE8329" w14:textId="77777777" w:rsidR="00C558EE" w:rsidRPr="00477344" w:rsidRDefault="00C558EE" w:rsidP="00C34ADE">
            <w:pPr>
              <w:jc w:val="both"/>
            </w:pPr>
            <w:r w:rsidRPr="00477344">
              <w:t>Czy oferta została złożona w zamkniętej kopercie i w terminie ustalonym w ogłoszeniu o przeprowadzeniu Otwartego Konkursu Ofert?</w:t>
            </w:r>
          </w:p>
        </w:tc>
      </w:tr>
      <w:tr w:rsidR="00477344" w:rsidRPr="00477344" w14:paraId="45E46987" w14:textId="77777777" w:rsidTr="00C34ADE">
        <w:tc>
          <w:tcPr>
            <w:tcW w:w="570" w:type="dxa"/>
            <w:vAlign w:val="center"/>
          </w:tcPr>
          <w:p w14:paraId="012689C3" w14:textId="77777777" w:rsidR="00C558EE" w:rsidRPr="00477344" w:rsidRDefault="00C558EE" w:rsidP="00C34ADE">
            <w:pPr>
              <w:jc w:val="center"/>
            </w:pPr>
            <w:r w:rsidRPr="00477344">
              <w:t>2.</w:t>
            </w:r>
          </w:p>
        </w:tc>
        <w:tc>
          <w:tcPr>
            <w:tcW w:w="8928" w:type="dxa"/>
            <w:vAlign w:val="center"/>
          </w:tcPr>
          <w:p w14:paraId="3E7FBF8D" w14:textId="77777777" w:rsidR="00C558EE" w:rsidRPr="00477344" w:rsidRDefault="00C558EE" w:rsidP="00C34ADE">
            <w:pPr>
              <w:jc w:val="both"/>
            </w:pPr>
            <w:r w:rsidRPr="00477344">
              <w:t>Czy oferta jest przedstawiona na formularzu wg obowiązującego wzoru?</w:t>
            </w:r>
          </w:p>
        </w:tc>
      </w:tr>
      <w:tr w:rsidR="00477344" w:rsidRPr="00477344" w14:paraId="4500CA35" w14:textId="77777777" w:rsidTr="00C34ADE">
        <w:tc>
          <w:tcPr>
            <w:tcW w:w="570" w:type="dxa"/>
            <w:vAlign w:val="center"/>
          </w:tcPr>
          <w:p w14:paraId="66B13529" w14:textId="77777777" w:rsidR="00C558EE" w:rsidRPr="00477344" w:rsidRDefault="00C558EE" w:rsidP="00C34ADE">
            <w:pPr>
              <w:jc w:val="center"/>
            </w:pPr>
            <w:r w:rsidRPr="00477344">
              <w:t>3.</w:t>
            </w:r>
          </w:p>
        </w:tc>
        <w:tc>
          <w:tcPr>
            <w:tcW w:w="8928" w:type="dxa"/>
            <w:vAlign w:val="center"/>
          </w:tcPr>
          <w:p w14:paraId="37514CEC" w14:textId="77777777" w:rsidR="00C558EE" w:rsidRPr="00477344" w:rsidRDefault="00C558EE" w:rsidP="00C34ADE">
            <w:pPr>
              <w:jc w:val="both"/>
            </w:pPr>
            <w:r w:rsidRPr="00477344">
              <w:t>Czy zadanie mieści się w celach statutowych organizacji?</w:t>
            </w:r>
          </w:p>
        </w:tc>
      </w:tr>
      <w:tr w:rsidR="00477344" w:rsidRPr="00477344" w14:paraId="7E620C1F" w14:textId="77777777" w:rsidTr="00C34ADE">
        <w:tc>
          <w:tcPr>
            <w:tcW w:w="570" w:type="dxa"/>
            <w:vAlign w:val="center"/>
          </w:tcPr>
          <w:p w14:paraId="4A5A303D" w14:textId="77777777" w:rsidR="00C558EE" w:rsidRPr="00477344" w:rsidRDefault="00C558EE" w:rsidP="00C34ADE">
            <w:pPr>
              <w:jc w:val="center"/>
            </w:pPr>
            <w:r w:rsidRPr="00477344">
              <w:t>4.</w:t>
            </w:r>
          </w:p>
        </w:tc>
        <w:tc>
          <w:tcPr>
            <w:tcW w:w="8928" w:type="dxa"/>
            <w:vAlign w:val="center"/>
          </w:tcPr>
          <w:p w14:paraId="00F97DF7" w14:textId="77777777" w:rsidR="00C558EE" w:rsidRPr="00477344" w:rsidRDefault="00C558EE" w:rsidP="00C34ADE">
            <w:pPr>
              <w:jc w:val="both"/>
            </w:pPr>
            <w:r w:rsidRPr="00477344">
              <w:t xml:space="preserve">Czy oferta została podpisana przez osoby upoważnione do reprezentowania podmiotu lub pełnomocnika?  </w:t>
            </w:r>
          </w:p>
        </w:tc>
      </w:tr>
      <w:tr w:rsidR="00477344" w:rsidRPr="00477344" w14:paraId="09C8E732" w14:textId="77777777" w:rsidTr="00C34ADE">
        <w:tc>
          <w:tcPr>
            <w:tcW w:w="570" w:type="dxa"/>
            <w:vAlign w:val="center"/>
          </w:tcPr>
          <w:p w14:paraId="12780597" w14:textId="77777777" w:rsidR="00C558EE" w:rsidRPr="00477344" w:rsidRDefault="00C558EE" w:rsidP="00C34ADE">
            <w:pPr>
              <w:jc w:val="center"/>
            </w:pPr>
            <w:r w:rsidRPr="00477344">
              <w:t>5.</w:t>
            </w:r>
          </w:p>
        </w:tc>
        <w:tc>
          <w:tcPr>
            <w:tcW w:w="8928" w:type="dxa"/>
            <w:vAlign w:val="center"/>
          </w:tcPr>
          <w:p w14:paraId="217B2855" w14:textId="77777777" w:rsidR="00C558EE" w:rsidRPr="00477344" w:rsidRDefault="00C558EE" w:rsidP="00C34ADE">
            <w:pPr>
              <w:jc w:val="both"/>
            </w:pPr>
            <w:r w:rsidRPr="00477344">
              <w:t>Czy do oferty dołączone są właściwe załączniki:</w:t>
            </w:r>
          </w:p>
          <w:p w14:paraId="0CC6FA62" w14:textId="77777777" w:rsidR="00C558EE" w:rsidRPr="00477344" w:rsidRDefault="00C558EE" w:rsidP="00C34ADE">
            <w:pPr>
              <w:numPr>
                <w:ilvl w:val="0"/>
                <w:numId w:val="8"/>
              </w:numPr>
              <w:jc w:val="both"/>
            </w:pPr>
            <w:r w:rsidRPr="00477344">
              <w:rPr>
                <w:b/>
              </w:rPr>
              <w:t>aktualny dokument</w:t>
            </w:r>
            <w:r w:rsidRPr="00477344">
              <w:t xml:space="preserve"> potwierdzający status prawny Oferenta i umocowanie osób go reprezentujących, o ile nie jest on dostępny w internetowej Wyszukiwarce Podmiotów </w:t>
            </w:r>
            <w:r w:rsidRPr="00477344">
              <w:rPr>
                <w:b/>
              </w:rPr>
              <w:t>Krajowego Rejestru Sądowego</w:t>
            </w:r>
            <w:r w:rsidRPr="00477344">
              <w:t xml:space="preserve"> (w tym klauzula „Za zgodność z oryginałem” na kopii dokumentacji) lub odpowiednio </w:t>
            </w:r>
            <w:r w:rsidRPr="00477344">
              <w:rPr>
                <w:b/>
              </w:rPr>
              <w:t>wyciąg z ewidencji</w:t>
            </w:r>
            <w:r w:rsidRPr="00477344">
              <w:t>,</w:t>
            </w:r>
          </w:p>
          <w:p w14:paraId="4880293D" w14:textId="77777777" w:rsidR="00C558EE" w:rsidRPr="00477344" w:rsidRDefault="00C558EE" w:rsidP="00C34ADE">
            <w:pPr>
              <w:numPr>
                <w:ilvl w:val="0"/>
                <w:numId w:val="8"/>
              </w:numPr>
              <w:jc w:val="both"/>
            </w:pPr>
            <w:r w:rsidRPr="00477344">
              <w:t xml:space="preserve">aktualny </w:t>
            </w:r>
            <w:r w:rsidRPr="00477344">
              <w:rPr>
                <w:b/>
              </w:rPr>
              <w:t>statut</w:t>
            </w:r>
            <w:r w:rsidRPr="00477344">
              <w:t xml:space="preserve"> podmiotu, </w:t>
            </w:r>
          </w:p>
          <w:p w14:paraId="77BAE65E" w14:textId="77777777" w:rsidR="00C558EE" w:rsidRPr="00477344" w:rsidRDefault="00C558EE" w:rsidP="00C34ADE">
            <w:pPr>
              <w:numPr>
                <w:ilvl w:val="0"/>
                <w:numId w:val="8"/>
              </w:numPr>
              <w:jc w:val="both"/>
            </w:pPr>
            <w:r w:rsidRPr="00477344">
              <w:t>dokument potwierdzający upoważnienie do działania w imieniu Oferenta (</w:t>
            </w:r>
            <w:r w:rsidRPr="00477344">
              <w:rPr>
                <w:b/>
              </w:rPr>
              <w:t>pełnomocnictwo</w:t>
            </w:r>
            <w:r w:rsidRPr="00477344">
              <w:t xml:space="preserve">) – w przypadku wyboru innego sposobu reprezentacji podmiotu składającego ofertę niż wynikający z KRS lub innego, właściwego rejestru </w:t>
            </w:r>
          </w:p>
          <w:p w14:paraId="5824A2DA" w14:textId="77777777" w:rsidR="00C558EE" w:rsidRPr="00477344" w:rsidRDefault="00C558EE" w:rsidP="00C34ADE">
            <w:pPr>
              <w:numPr>
                <w:ilvl w:val="0"/>
                <w:numId w:val="8"/>
              </w:numPr>
              <w:jc w:val="both"/>
            </w:pPr>
            <w:r w:rsidRPr="00477344">
              <w:t xml:space="preserve">potwierdzenie uiszczenia </w:t>
            </w:r>
            <w:r w:rsidRPr="00477344">
              <w:rPr>
                <w:b/>
              </w:rPr>
              <w:t>opłaty skarbowej</w:t>
            </w:r>
            <w:r w:rsidRPr="00477344">
              <w:t>, w przypadku udzielenia pełnomocnictwa</w:t>
            </w:r>
          </w:p>
          <w:p w14:paraId="10886508" w14:textId="77777777" w:rsidR="00C558EE" w:rsidRPr="00477344" w:rsidRDefault="00C558EE" w:rsidP="00C34ADE">
            <w:pPr>
              <w:numPr>
                <w:ilvl w:val="0"/>
                <w:numId w:val="8"/>
              </w:numPr>
              <w:jc w:val="both"/>
            </w:pPr>
            <w:r w:rsidRPr="00477344">
              <w:t>sprawozdanie merytoryczne z działalności w</w:t>
            </w:r>
            <w:r w:rsidRPr="00477344">
              <w:rPr>
                <w:b/>
              </w:rPr>
              <w:t xml:space="preserve"> </w:t>
            </w:r>
            <w:r w:rsidRPr="00477344">
              <w:t>2020 roku – w przypadku krótszej działalności – za okres od dnia rejestracji do dnia złożenia oferty,</w:t>
            </w:r>
          </w:p>
          <w:p w14:paraId="5B98A398" w14:textId="77777777" w:rsidR="00C558EE" w:rsidRPr="00477344" w:rsidRDefault="00C558EE" w:rsidP="00C34ADE">
            <w:pPr>
              <w:numPr>
                <w:ilvl w:val="0"/>
                <w:numId w:val="8"/>
              </w:numPr>
              <w:jc w:val="both"/>
            </w:pPr>
            <w:r w:rsidRPr="00477344">
              <w:t>dodatkowe dokumenty, wymagane w szczegółowej specyfikacji zadania (np. </w:t>
            </w:r>
            <w:r w:rsidRPr="00477344">
              <w:rPr>
                <w:b/>
              </w:rPr>
              <w:t>dokumenty potwierdzające kwalifikacje osób prowadzących zajęcia z dziećmi.</w:t>
            </w:r>
            <w:r w:rsidRPr="00477344">
              <w:t xml:space="preserve"> </w:t>
            </w:r>
          </w:p>
        </w:tc>
      </w:tr>
      <w:tr w:rsidR="00477344" w:rsidRPr="00477344" w14:paraId="527974ED" w14:textId="77777777" w:rsidTr="00C34ADE">
        <w:tc>
          <w:tcPr>
            <w:tcW w:w="570" w:type="dxa"/>
            <w:vAlign w:val="center"/>
          </w:tcPr>
          <w:p w14:paraId="7B5A2EFE" w14:textId="77777777" w:rsidR="00C558EE" w:rsidRPr="00477344" w:rsidRDefault="00C558EE" w:rsidP="00C34ADE">
            <w:pPr>
              <w:jc w:val="center"/>
            </w:pPr>
            <w:r w:rsidRPr="00477344">
              <w:t>6.</w:t>
            </w:r>
          </w:p>
        </w:tc>
        <w:tc>
          <w:tcPr>
            <w:tcW w:w="8928" w:type="dxa"/>
            <w:vAlign w:val="center"/>
          </w:tcPr>
          <w:p w14:paraId="4DC9D191" w14:textId="77777777" w:rsidR="00C558EE" w:rsidRPr="00477344" w:rsidRDefault="00C558EE" w:rsidP="00C34ADE">
            <w:pPr>
              <w:jc w:val="both"/>
            </w:pPr>
            <w:r w:rsidRPr="00477344">
              <w:t xml:space="preserve">Czy jest potwierdzenie zgodności z oryginałem złożonych dokumentów? </w:t>
            </w:r>
          </w:p>
        </w:tc>
      </w:tr>
      <w:tr w:rsidR="00477344" w:rsidRPr="00477344" w14:paraId="2573411E" w14:textId="77777777" w:rsidTr="00C34ADE">
        <w:tc>
          <w:tcPr>
            <w:tcW w:w="570" w:type="dxa"/>
            <w:vAlign w:val="center"/>
          </w:tcPr>
          <w:p w14:paraId="18878C5B" w14:textId="77777777" w:rsidR="00C558EE" w:rsidRPr="00477344" w:rsidRDefault="00C558EE" w:rsidP="00C34ADE">
            <w:pPr>
              <w:jc w:val="center"/>
            </w:pPr>
            <w:r w:rsidRPr="00477344">
              <w:t>7.</w:t>
            </w:r>
          </w:p>
        </w:tc>
        <w:tc>
          <w:tcPr>
            <w:tcW w:w="8928" w:type="dxa"/>
            <w:vAlign w:val="center"/>
          </w:tcPr>
          <w:p w14:paraId="232033E3" w14:textId="77777777" w:rsidR="00C558EE" w:rsidRPr="00477344" w:rsidRDefault="00C558EE" w:rsidP="00C34ADE">
            <w:pPr>
              <w:jc w:val="both"/>
            </w:pPr>
            <w:r w:rsidRPr="00477344">
              <w:t>Czy maksymalna wysokość oczekiwanej dotacji nie przekracza kwoty na jaką ogłoszono konkurs?</w:t>
            </w:r>
          </w:p>
        </w:tc>
      </w:tr>
    </w:tbl>
    <w:p w14:paraId="5195D179" w14:textId="77777777" w:rsidR="00C558EE" w:rsidRPr="00477344" w:rsidRDefault="00C558EE" w:rsidP="00C558EE">
      <w:pPr>
        <w:jc w:val="both"/>
      </w:pPr>
      <w:r w:rsidRPr="00477344">
        <w:t xml:space="preserve"> </w:t>
      </w:r>
    </w:p>
    <w:p w14:paraId="7B91E3EC" w14:textId="77777777" w:rsidR="00C558EE" w:rsidRPr="00477344" w:rsidRDefault="00C558EE" w:rsidP="00C558EE">
      <w:pPr>
        <w:numPr>
          <w:ilvl w:val="0"/>
          <w:numId w:val="6"/>
        </w:numPr>
        <w:jc w:val="both"/>
      </w:pPr>
      <w:r w:rsidRPr="00477344">
        <w:t xml:space="preserve">Dopuszcza się </w:t>
      </w:r>
      <w:r w:rsidRPr="00477344">
        <w:rPr>
          <w:b/>
        </w:rPr>
        <w:t>możliwość uzupełnienia oferty</w:t>
      </w:r>
      <w:r w:rsidRPr="00477344">
        <w:t xml:space="preserve"> w przypadku:</w:t>
      </w:r>
    </w:p>
    <w:p w14:paraId="26E1D430" w14:textId="77777777" w:rsidR="00C558EE" w:rsidRPr="00477344" w:rsidRDefault="00C558EE" w:rsidP="00C558EE">
      <w:pPr>
        <w:numPr>
          <w:ilvl w:val="1"/>
          <w:numId w:val="6"/>
        </w:numPr>
        <w:jc w:val="both"/>
      </w:pPr>
      <w:r w:rsidRPr="00477344">
        <w:t xml:space="preserve">uzupełnienia brakujących podpisów pod ofertą, w przypadku gdy oferta </w:t>
      </w:r>
      <w:r w:rsidRPr="00477344">
        <w:br/>
        <w:t>nie została podpisana przez osoby uprawnione do reprezentowania podmiotu,</w:t>
      </w:r>
    </w:p>
    <w:p w14:paraId="40960E3A" w14:textId="77777777" w:rsidR="00C558EE" w:rsidRPr="00477344" w:rsidRDefault="00C558EE" w:rsidP="00C558EE">
      <w:pPr>
        <w:numPr>
          <w:ilvl w:val="1"/>
          <w:numId w:val="6"/>
        </w:numPr>
        <w:jc w:val="both"/>
      </w:pPr>
      <w:r w:rsidRPr="00477344">
        <w:t>złożenia podpisu pod załącznikami do oferty przez osoby uprawnione do reprezentowania podmiotu,</w:t>
      </w:r>
    </w:p>
    <w:p w14:paraId="57ACAA46" w14:textId="77777777" w:rsidR="00C558EE" w:rsidRPr="00477344" w:rsidRDefault="00C558EE" w:rsidP="00C558EE">
      <w:pPr>
        <w:numPr>
          <w:ilvl w:val="1"/>
          <w:numId w:val="6"/>
        </w:numPr>
        <w:jc w:val="both"/>
      </w:pPr>
      <w:r w:rsidRPr="00477344">
        <w:t>poświadczenia za zgodność z oryginałem złożonych dokumentów przez osoby uprawnione do reprezentowania podmiotu.</w:t>
      </w:r>
    </w:p>
    <w:p w14:paraId="160D2C27" w14:textId="77777777" w:rsidR="00C558EE" w:rsidRPr="00477344" w:rsidRDefault="00C558EE" w:rsidP="00C558EE">
      <w:pPr>
        <w:numPr>
          <w:ilvl w:val="1"/>
          <w:numId w:val="6"/>
        </w:numPr>
        <w:jc w:val="both"/>
      </w:pPr>
      <w:r w:rsidRPr="00477344">
        <w:t xml:space="preserve">w przypadku, gdy Oferent jest spółką prawa handlowego, o której mowa </w:t>
      </w:r>
      <w:r w:rsidRPr="00477344">
        <w:br/>
        <w:t>w art. 3 ust. 3 pkt. 4 ustawy z dnia 24 kwietnia 2003r. o działalności pożytku publicznego i o wolontariacie (Dz. U. z 2020r., poz. 1057</w:t>
      </w:r>
      <w:r w:rsidR="00E179C9" w:rsidRPr="00477344">
        <w:t xml:space="preserve"> z późn. zm.</w:t>
      </w:r>
      <w:r w:rsidRPr="00477344">
        <w:t>) – uzupełnienie kopii umowy lub statutu spółki potwierdzonych za zgodność z</w:t>
      </w:r>
      <w:r w:rsidR="00E179C9" w:rsidRPr="00477344">
        <w:t> </w:t>
      </w:r>
      <w:r w:rsidRPr="00477344">
        <w:t>oryginałem.</w:t>
      </w:r>
    </w:p>
    <w:p w14:paraId="12639D27" w14:textId="77777777" w:rsidR="00C558EE" w:rsidRPr="00477344" w:rsidRDefault="00C558EE" w:rsidP="00C558EE">
      <w:pPr>
        <w:numPr>
          <w:ilvl w:val="0"/>
          <w:numId w:val="6"/>
        </w:numPr>
        <w:jc w:val="both"/>
      </w:pPr>
      <w:r w:rsidRPr="00477344">
        <w:lastRenderedPageBreak/>
        <w:t xml:space="preserve">Braki formalne uzupełnia się w siedzibie organizatora w Referacie Kultury i Sportu </w:t>
      </w:r>
      <w:r w:rsidRPr="00477344">
        <w:br/>
      </w:r>
      <w:r w:rsidRPr="00477344">
        <w:rPr>
          <w:b/>
        </w:rPr>
        <w:t>w terminie 3 dni roboczych od daty zawiadomienia</w:t>
      </w:r>
      <w:r w:rsidRPr="00477344">
        <w:t xml:space="preserve"> o konieczności uzupełnienia wniosku. </w:t>
      </w:r>
    </w:p>
    <w:p w14:paraId="12909180" w14:textId="77777777" w:rsidR="00C558EE" w:rsidRPr="00477344" w:rsidRDefault="00C558EE" w:rsidP="00C558EE">
      <w:pPr>
        <w:numPr>
          <w:ilvl w:val="0"/>
          <w:numId w:val="6"/>
        </w:numPr>
        <w:jc w:val="both"/>
      </w:pPr>
      <w:r w:rsidRPr="00477344">
        <w:t>Referat może uzależnić pozytywną weryfikację oferty od przedłożenia przez Oferenta w określonym terminie uzupełnień, sprostowań lub wyjaśnień dotyczących treści złożonej oferty. Niedokonanie uzupełnień, sprostowań lub wyjaśnień dotyczących treści złożonej oferty w określonym terminie skutkuje  jej odrzuceniem.</w:t>
      </w:r>
    </w:p>
    <w:p w14:paraId="4F2A950B" w14:textId="77777777" w:rsidR="00C558EE" w:rsidRPr="00477344" w:rsidRDefault="00C558EE" w:rsidP="00C558EE">
      <w:pPr>
        <w:numPr>
          <w:ilvl w:val="0"/>
          <w:numId w:val="6"/>
        </w:numPr>
        <w:jc w:val="both"/>
      </w:pPr>
      <w:r w:rsidRPr="00477344">
        <w:t>Oferty przekraczające kwotę przeznaczoną na zadanie podlegają odrzuceniu ze względów formalnych</w:t>
      </w:r>
    </w:p>
    <w:p w14:paraId="2FA4B405" w14:textId="1235E428" w:rsidR="00C558EE" w:rsidRPr="00477344" w:rsidRDefault="00C558EE" w:rsidP="00C558EE">
      <w:pPr>
        <w:pStyle w:val="Nagwek1"/>
        <w:numPr>
          <w:ilvl w:val="0"/>
          <w:numId w:val="6"/>
        </w:numPr>
        <w:jc w:val="both"/>
      </w:pPr>
      <w:r w:rsidRPr="00477344">
        <w:t>Weryfikacji wyników oceny formalnej ofert, oceny merytorycznej ofert spełniających kryteria formalne oraz przygotowania wstępnej propozycji podziału środków przeznaczonych na realizację zadań w 2</w:t>
      </w:r>
      <w:r w:rsidR="00DE60B5">
        <w:t xml:space="preserve">022 </w:t>
      </w:r>
      <w:bookmarkStart w:id="0" w:name="_GoBack"/>
      <w:bookmarkEnd w:id="0"/>
      <w:r w:rsidRPr="00477344">
        <w:t xml:space="preserve">r. </w:t>
      </w:r>
      <w:r w:rsidRPr="00477344">
        <w:rPr>
          <w:szCs w:val="24"/>
        </w:rPr>
        <w:t xml:space="preserve">w zakresie </w:t>
      </w:r>
      <w:r w:rsidRPr="00477344">
        <w:t xml:space="preserve">nauki, szkolnictwa wyższego, edukacji, oświaty i wychowania, dokona Komisja Konkursowa powołana odrębnym Zarządzeniem przez Burmistrza Miasta Rumi. </w:t>
      </w:r>
    </w:p>
    <w:p w14:paraId="5C9AE24E" w14:textId="77777777" w:rsidR="00C558EE" w:rsidRPr="00477344" w:rsidRDefault="00C558EE" w:rsidP="00C558EE">
      <w:r w:rsidRPr="00477344">
        <w:t xml:space="preserve"> </w:t>
      </w:r>
    </w:p>
    <w:p w14:paraId="3CE8B6E8" w14:textId="77777777" w:rsidR="00C558EE" w:rsidRPr="00477344" w:rsidRDefault="00C558EE" w:rsidP="00C558EE">
      <w:pPr>
        <w:ind w:firstLine="708"/>
        <w:jc w:val="both"/>
        <w:rPr>
          <w:b/>
        </w:rPr>
      </w:pPr>
      <w:r w:rsidRPr="00477344">
        <w:t xml:space="preserve">Przy rozpatrywaniu ofert brane będą pod uwagę następujące </w:t>
      </w:r>
      <w:r w:rsidRPr="00477344">
        <w:rPr>
          <w:b/>
        </w:rPr>
        <w:t>kryteria merytoryczne: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701"/>
      </w:tblGrid>
      <w:tr w:rsidR="00477344" w:rsidRPr="00477344" w14:paraId="4182C4D6" w14:textId="77777777" w:rsidTr="00C34ADE">
        <w:tc>
          <w:tcPr>
            <w:tcW w:w="709" w:type="dxa"/>
            <w:vAlign w:val="center"/>
          </w:tcPr>
          <w:p w14:paraId="46BDC3B0" w14:textId="77777777" w:rsidR="00C558EE" w:rsidRPr="00477344" w:rsidRDefault="00C558EE" w:rsidP="00C34ADE">
            <w:pPr>
              <w:jc w:val="center"/>
              <w:rPr>
                <w:b/>
              </w:rPr>
            </w:pPr>
            <w:r w:rsidRPr="00477344">
              <w:rPr>
                <w:b/>
              </w:rPr>
              <w:t>Lp.</w:t>
            </w:r>
          </w:p>
        </w:tc>
        <w:tc>
          <w:tcPr>
            <w:tcW w:w="7088" w:type="dxa"/>
          </w:tcPr>
          <w:p w14:paraId="790915DE" w14:textId="77777777" w:rsidR="00C558EE" w:rsidRPr="00477344" w:rsidRDefault="00C558EE" w:rsidP="00C34ADE">
            <w:pPr>
              <w:rPr>
                <w:b/>
              </w:rPr>
            </w:pPr>
            <w:r w:rsidRPr="00477344">
              <w:rPr>
                <w:b/>
              </w:rPr>
              <w:t>Kryteria oceny merytorycznej</w:t>
            </w:r>
          </w:p>
        </w:tc>
        <w:tc>
          <w:tcPr>
            <w:tcW w:w="1701" w:type="dxa"/>
          </w:tcPr>
          <w:p w14:paraId="6C98EB2B" w14:textId="77777777" w:rsidR="00C558EE" w:rsidRPr="00477344" w:rsidRDefault="00C558EE" w:rsidP="00C34ADE">
            <w:pPr>
              <w:rPr>
                <w:b/>
              </w:rPr>
            </w:pPr>
            <w:r w:rsidRPr="00477344">
              <w:rPr>
                <w:b/>
              </w:rPr>
              <w:t xml:space="preserve">Punktacja </w:t>
            </w:r>
          </w:p>
        </w:tc>
      </w:tr>
      <w:tr w:rsidR="00477344" w:rsidRPr="00477344" w14:paraId="5DF342AE" w14:textId="77777777" w:rsidTr="00C34ADE">
        <w:tc>
          <w:tcPr>
            <w:tcW w:w="709" w:type="dxa"/>
          </w:tcPr>
          <w:p w14:paraId="50C61517" w14:textId="77777777" w:rsidR="00C558EE" w:rsidRPr="00477344" w:rsidRDefault="00C558EE" w:rsidP="00C34ADE">
            <w:pPr>
              <w:jc w:val="center"/>
            </w:pPr>
            <w:r w:rsidRPr="00477344">
              <w:t>1.</w:t>
            </w:r>
          </w:p>
        </w:tc>
        <w:tc>
          <w:tcPr>
            <w:tcW w:w="7088" w:type="dxa"/>
          </w:tcPr>
          <w:p w14:paraId="5A23FAE8" w14:textId="77777777" w:rsidR="00C558EE" w:rsidRPr="00477344" w:rsidRDefault="00C558EE" w:rsidP="00C34ADE">
            <w:pPr>
              <w:spacing w:before="100" w:beforeAutospacing="1" w:after="100" w:afterAutospacing="1"/>
              <w:jc w:val="both"/>
            </w:pPr>
            <w:r w:rsidRPr="00477344">
              <w:t xml:space="preserve">ocena </w:t>
            </w:r>
            <w:r w:rsidRPr="00477344">
              <w:rPr>
                <w:b/>
              </w:rPr>
              <w:t>możliwości realizacji zadania</w:t>
            </w:r>
            <w:r w:rsidRPr="00477344">
              <w:t xml:space="preserve"> publicznego przez Organizację Pozarządową (realność, spójność oraz szczegółowość opisu działań, realność realizacji działań przy zaproponowanym harmonogramie, adekwatność do planowanych działań i kosztów, trwałość, oddziaływanie społeczne);</w:t>
            </w:r>
          </w:p>
        </w:tc>
        <w:tc>
          <w:tcPr>
            <w:tcW w:w="1701" w:type="dxa"/>
          </w:tcPr>
          <w:p w14:paraId="315D712C" w14:textId="77777777" w:rsidR="00C558EE" w:rsidRPr="00477344" w:rsidRDefault="00C558EE" w:rsidP="00C34ADE">
            <w:pPr>
              <w:jc w:val="center"/>
            </w:pPr>
            <w:r w:rsidRPr="00477344">
              <w:t>1-10</w:t>
            </w:r>
          </w:p>
          <w:p w14:paraId="68CB651F" w14:textId="77777777" w:rsidR="00C558EE" w:rsidRPr="00477344" w:rsidRDefault="00C558EE" w:rsidP="00C34ADE">
            <w:pPr>
              <w:jc w:val="center"/>
            </w:pPr>
          </w:p>
        </w:tc>
      </w:tr>
      <w:tr w:rsidR="00477344" w:rsidRPr="00477344" w14:paraId="1849AD70" w14:textId="77777777" w:rsidTr="00C34ADE">
        <w:tc>
          <w:tcPr>
            <w:tcW w:w="709" w:type="dxa"/>
          </w:tcPr>
          <w:p w14:paraId="5852070B" w14:textId="77777777" w:rsidR="00C558EE" w:rsidRPr="00477344" w:rsidRDefault="00C558EE" w:rsidP="00C34ADE">
            <w:pPr>
              <w:jc w:val="center"/>
            </w:pPr>
            <w:r w:rsidRPr="00477344">
              <w:t>2.</w:t>
            </w:r>
          </w:p>
        </w:tc>
        <w:tc>
          <w:tcPr>
            <w:tcW w:w="7088" w:type="dxa"/>
          </w:tcPr>
          <w:p w14:paraId="5DE5182C" w14:textId="77777777" w:rsidR="00C558EE" w:rsidRPr="00477344" w:rsidRDefault="00C558EE" w:rsidP="00C34ADE">
            <w:pPr>
              <w:jc w:val="both"/>
            </w:pPr>
            <w:r w:rsidRPr="00477344">
              <w:t xml:space="preserve">ocena przedstawionej </w:t>
            </w:r>
            <w:r w:rsidRPr="00477344">
              <w:rPr>
                <w:b/>
              </w:rPr>
              <w:t>kalkulacji kosztów</w:t>
            </w:r>
            <w:r w:rsidRPr="00477344">
              <w:t xml:space="preserve"> realizacji zadania publicznego, w tym w odniesieniu do zakresu rzeczowego zadania, (przejrzyste i szczegółowe określenie wydatków w kosztorysie, adekwatność proponowanych kosztów do planowanych działań, zasadność przyjętych stawek jednostkowych w odniesieniu do średnich cen rynkowych, poprawność rachunkowa);</w:t>
            </w:r>
          </w:p>
        </w:tc>
        <w:tc>
          <w:tcPr>
            <w:tcW w:w="1701" w:type="dxa"/>
          </w:tcPr>
          <w:p w14:paraId="38DD2E65" w14:textId="77777777" w:rsidR="00C558EE" w:rsidRPr="00477344" w:rsidRDefault="00C558EE" w:rsidP="00C34ADE">
            <w:pPr>
              <w:jc w:val="center"/>
            </w:pPr>
            <w:r w:rsidRPr="00477344">
              <w:t>1-10</w:t>
            </w:r>
          </w:p>
        </w:tc>
      </w:tr>
      <w:tr w:rsidR="00477344" w:rsidRPr="00477344" w14:paraId="2D9A92A4" w14:textId="77777777" w:rsidTr="00C34ADE">
        <w:tc>
          <w:tcPr>
            <w:tcW w:w="709" w:type="dxa"/>
          </w:tcPr>
          <w:p w14:paraId="5D8F65DF" w14:textId="77777777" w:rsidR="00C558EE" w:rsidRPr="00477344" w:rsidRDefault="00C558EE" w:rsidP="00C34ADE">
            <w:pPr>
              <w:jc w:val="center"/>
            </w:pPr>
            <w:r w:rsidRPr="00477344">
              <w:t>3.</w:t>
            </w:r>
          </w:p>
        </w:tc>
        <w:tc>
          <w:tcPr>
            <w:tcW w:w="7088" w:type="dxa"/>
          </w:tcPr>
          <w:p w14:paraId="61440117" w14:textId="77777777" w:rsidR="00C558EE" w:rsidRPr="00477344" w:rsidRDefault="00C558EE" w:rsidP="00C34ADE">
            <w:pPr>
              <w:jc w:val="both"/>
            </w:pPr>
            <w:r w:rsidRPr="00477344">
              <w:t xml:space="preserve">ocena </w:t>
            </w:r>
            <w:r w:rsidRPr="00477344">
              <w:rPr>
                <w:b/>
              </w:rPr>
              <w:t>proponowanej jakości wykonania zadania i kwalifikacje osób</w:t>
            </w:r>
            <w:r w:rsidRPr="00477344">
              <w:t>, przy udziale których Organizacja Pozarządowa będzie realizować zadanie publiczne, w tym: atrakcyjność i różnorodność programu, określenie konkretnych celów, efektów i rezultatów działań. Ocena czy zaproponowane działania są odpowiednie, praktyczne, bezpośrednio związane z celami i rezultatami projektu; odpowiednie kwalifikacje wskazanych osób;</w:t>
            </w:r>
          </w:p>
        </w:tc>
        <w:tc>
          <w:tcPr>
            <w:tcW w:w="1701" w:type="dxa"/>
          </w:tcPr>
          <w:p w14:paraId="08EAAA79" w14:textId="77777777" w:rsidR="00C558EE" w:rsidRPr="00477344" w:rsidRDefault="00C558EE" w:rsidP="00C34ADE">
            <w:pPr>
              <w:jc w:val="center"/>
            </w:pPr>
            <w:r w:rsidRPr="00477344">
              <w:t>1-10</w:t>
            </w:r>
          </w:p>
        </w:tc>
      </w:tr>
      <w:tr w:rsidR="00477344" w:rsidRPr="00477344" w14:paraId="73A1C1B3" w14:textId="77777777" w:rsidTr="00C34ADE">
        <w:tc>
          <w:tcPr>
            <w:tcW w:w="709" w:type="dxa"/>
          </w:tcPr>
          <w:p w14:paraId="1DF85746" w14:textId="77777777" w:rsidR="00C558EE" w:rsidRPr="00477344" w:rsidRDefault="00C558EE" w:rsidP="00C34ADE">
            <w:pPr>
              <w:jc w:val="center"/>
            </w:pPr>
            <w:r w:rsidRPr="00477344">
              <w:t>4.</w:t>
            </w:r>
          </w:p>
        </w:tc>
        <w:tc>
          <w:tcPr>
            <w:tcW w:w="7088" w:type="dxa"/>
          </w:tcPr>
          <w:p w14:paraId="5B38ED06" w14:textId="77777777" w:rsidR="00C558EE" w:rsidRPr="00477344" w:rsidRDefault="00C558EE" w:rsidP="00C34ADE">
            <w:pPr>
              <w:jc w:val="both"/>
            </w:pPr>
            <w:r w:rsidRPr="00477344">
              <w:t xml:space="preserve">w przypadku wspierania wykonywania zadania publicznego, uwzględnienie planowanego przez Organizację Pozarządową </w:t>
            </w:r>
            <w:r w:rsidRPr="00477344">
              <w:rPr>
                <w:b/>
              </w:rPr>
              <w:t>udziału środków finansowych własnych lub środków pochodzących z innych źródeł</w:t>
            </w:r>
            <w:r w:rsidRPr="00477344">
              <w:t xml:space="preserve"> na realizację zadania publicznego (potwierdzenie pozyskiwania środków na zadanie z innych źródeł niż Gminne podnosi wartość merytoryczną oferty), </w:t>
            </w:r>
          </w:p>
        </w:tc>
        <w:tc>
          <w:tcPr>
            <w:tcW w:w="1701" w:type="dxa"/>
          </w:tcPr>
          <w:p w14:paraId="31E9DBCB" w14:textId="77777777" w:rsidR="00C558EE" w:rsidRPr="00477344" w:rsidRDefault="00C558EE" w:rsidP="00C34ADE">
            <w:pPr>
              <w:jc w:val="center"/>
            </w:pPr>
            <w:r w:rsidRPr="00477344">
              <w:t>1-10</w:t>
            </w:r>
          </w:p>
        </w:tc>
      </w:tr>
      <w:tr w:rsidR="00477344" w:rsidRPr="00477344" w14:paraId="67F409F3" w14:textId="77777777" w:rsidTr="00C34ADE">
        <w:tc>
          <w:tcPr>
            <w:tcW w:w="709" w:type="dxa"/>
          </w:tcPr>
          <w:p w14:paraId="1F90F0C2" w14:textId="77777777" w:rsidR="00C558EE" w:rsidRPr="00477344" w:rsidRDefault="00C558EE" w:rsidP="00C34ADE">
            <w:pPr>
              <w:jc w:val="center"/>
            </w:pPr>
            <w:r w:rsidRPr="00477344">
              <w:t>5.</w:t>
            </w:r>
          </w:p>
        </w:tc>
        <w:tc>
          <w:tcPr>
            <w:tcW w:w="7088" w:type="dxa"/>
          </w:tcPr>
          <w:p w14:paraId="1670F85A" w14:textId="77777777" w:rsidR="00C558EE" w:rsidRPr="00477344" w:rsidRDefault="00C558EE" w:rsidP="00C34ADE">
            <w:pPr>
              <w:jc w:val="both"/>
            </w:pPr>
            <w:r w:rsidRPr="00477344">
              <w:t xml:space="preserve">uwzględnienie planowanego przez Organizację Pozarządową </w:t>
            </w:r>
            <w:r w:rsidRPr="00477344">
              <w:rPr>
                <w:b/>
              </w:rPr>
              <w:t>wkładu rzeczowego, osobowego</w:t>
            </w:r>
            <w:r w:rsidRPr="00477344">
              <w:t>, w tym świadczeń wolontariuszy i pracę społeczną członków,</w:t>
            </w:r>
          </w:p>
        </w:tc>
        <w:tc>
          <w:tcPr>
            <w:tcW w:w="1701" w:type="dxa"/>
          </w:tcPr>
          <w:p w14:paraId="06F45F2E" w14:textId="77777777" w:rsidR="00C558EE" w:rsidRPr="00477344" w:rsidRDefault="00C558EE" w:rsidP="00C34ADE">
            <w:pPr>
              <w:jc w:val="center"/>
            </w:pPr>
            <w:r w:rsidRPr="00477344">
              <w:t>1-10</w:t>
            </w:r>
          </w:p>
        </w:tc>
      </w:tr>
      <w:tr w:rsidR="008276D1" w:rsidRPr="00477344" w14:paraId="3F0D5204" w14:textId="77777777" w:rsidTr="00C34ADE">
        <w:tc>
          <w:tcPr>
            <w:tcW w:w="709" w:type="dxa"/>
          </w:tcPr>
          <w:p w14:paraId="182EAFDB" w14:textId="77777777" w:rsidR="00C558EE" w:rsidRPr="00477344" w:rsidRDefault="00C558EE" w:rsidP="00C34ADE">
            <w:pPr>
              <w:jc w:val="center"/>
            </w:pPr>
            <w:r w:rsidRPr="00477344">
              <w:t>6.</w:t>
            </w:r>
          </w:p>
        </w:tc>
        <w:tc>
          <w:tcPr>
            <w:tcW w:w="7088" w:type="dxa"/>
          </w:tcPr>
          <w:p w14:paraId="521D32B5" w14:textId="77777777" w:rsidR="00C558EE" w:rsidRPr="00477344" w:rsidRDefault="00C558EE" w:rsidP="00C34ADE">
            <w:pPr>
              <w:jc w:val="both"/>
            </w:pPr>
            <w:r w:rsidRPr="00477344">
              <w:t xml:space="preserve">uwzględnienie analizy i </w:t>
            </w:r>
            <w:r w:rsidRPr="00477344">
              <w:rPr>
                <w:b/>
              </w:rPr>
              <w:t>oceny realizacji zleconych zadań publicznych</w:t>
            </w:r>
            <w:r w:rsidRPr="00477344">
              <w:t xml:space="preserve"> w przypadku Organizacji Pozarządowej, które </w:t>
            </w:r>
            <w:r w:rsidRPr="00477344">
              <w:rPr>
                <w:b/>
              </w:rPr>
              <w:t>w latach poprzednich</w:t>
            </w:r>
            <w:r w:rsidRPr="00477344">
              <w:t xml:space="preserve"> realizowały zlecone zadania publiczne, biorąc pod uwagę rzetelność i terminowość oraz sposób rozliczenia otrzymanych na ten cel środków,</w:t>
            </w:r>
          </w:p>
        </w:tc>
        <w:tc>
          <w:tcPr>
            <w:tcW w:w="1701" w:type="dxa"/>
          </w:tcPr>
          <w:p w14:paraId="452F34E7" w14:textId="77777777" w:rsidR="00C558EE" w:rsidRPr="00477344" w:rsidRDefault="00C558EE" w:rsidP="00C34ADE">
            <w:pPr>
              <w:jc w:val="center"/>
            </w:pPr>
            <w:r w:rsidRPr="00477344">
              <w:t>1-10</w:t>
            </w:r>
          </w:p>
        </w:tc>
      </w:tr>
    </w:tbl>
    <w:p w14:paraId="7D1043F5" w14:textId="77777777" w:rsidR="00C558EE" w:rsidRPr="00477344" w:rsidRDefault="00C558EE" w:rsidP="00C558EE">
      <w:pPr>
        <w:pStyle w:val="Nagwek1"/>
        <w:ind w:left="644"/>
        <w:jc w:val="both"/>
      </w:pPr>
    </w:p>
    <w:p w14:paraId="740C0C68" w14:textId="77777777" w:rsidR="00C558EE" w:rsidRPr="00477344" w:rsidRDefault="00C558EE" w:rsidP="00C558EE">
      <w:pPr>
        <w:pStyle w:val="Nagwek1"/>
        <w:numPr>
          <w:ilvl w:val="0"/>
          <w:numId w:val="6"/>
        </w:numPr>
        <w:jc w:val="both"/>
      </w:pPr>
      <w:r w:rsidRPr="00477344">
        <w:t xml:space="preserve">Komisja konkursowa proponuje wysokość kwot dotacji w oparciu kryteria określone </w:t>
      </w:r>
      <w:r w:rsidRPr="00477344">
        <w:br/>
        <w:t xml:space="preserve">w niniejszym ogłoszeniu w zależności od ilości uzyskanych punktów, zakresu </w:t>
      </w:r>
      <w:r w:rsidRPr="00477344">
        <w:br/>
        <w:t xml:space="preserve">i charakteru zadania objętego ofertą oraz kalkulacji kosztów jego realizacji, mając </w:t>
      </w:r>
      <w:r w:rsidRPr="00477344">
        <w:br/>
      </w:r>
      <w:r w:rsidRPr="00477344">
        <w:lastRenderedPageBreak/>
        <w:t xml:space="preserve">na uwadze wysoką jakość wykonania danego zadania w sposób efektywny, oszczędny </w:t>
      </w:r>
      <w:r w:rsidRPr="00477344">
        <w:br/>
        <w:t xml:space="preserve">i terminowy. </w:t>
      </w:r>
    </w:p>
    <w:p w14:paraId="0D44DC1C" w14:textId="77777777" w:rsidR="00C558EE" w:rsidRPr="00477344" w:rsidRDefault="00C558EE" w:rsidP="00C558EE">
      <w:pPr>
        <w:pStyle w:val="Nagwek1"/>
        <w:numPr>
          <w:ilvl w:val="0"/>
          <w:numId w:val="6"/>
        </w:numPr>
        <w:jc w:val="both"/>
      </w:pPr>
      <w:r w:rsidRPr="00477344">
        <w:t xml:space="preserve">Listy ocenionych projektów wraz z przypisaną proponowaną kwotą dotacji przedstawiane są Burmistrzowi Miasta Rumi. </w:t>
      </w:r>
    </w:p>
    <w:p w14:paraId="25BCC80F" w14:textId="77777777" w:rsidR="00C558EE" w:rsidRPr="00477344" w:rsidRDefault="00C558EE" w:rsidP="00C558EE">
      <w:pPr>
        <w:pStyle w:val="Nagwek1"/>
        <w:numPr>
          <w:ilvl w:val="0"/>
          <w:numId w:val="6"/>
        </w:numPr>
        <w:jc w:val="both"/>
      </w:pPr>
      <w:r w:rsidRPr="00477344">
        <w:t xml:space="preserve">Ostatecznego wyboru ofert wraz z decyzją o wysokości kwoty dotacji dokonuje w formie zarządzenia  Burmistrz Miasta po zasięgnięciu opinii Komisji Konkursowej. </w:t>
      </w:r>
    </w:p>
    <w:p w14:paraId="5653AF87" w14:textId="77777777" w:rsidR="00C558EE" w:rsidRPr="00477344" w:rsidRDefault="00C558EE" w:rsidP="00C558EE">
      <w:pPr>
        <w:numPr>
          <w:ilvl w:val="0"/>
          <w:numId w:val="6"/>
        </w:numPr>
        <w:jc w:val="both"/>
      </w:pPr>
      <w:r w:rsidRPr="00477344">
        <w:t>Od rozstrzygnięcia w sprawie wyboru oferty i udzieleniu dotacji nie stosuje się trybu odwoławczego. Na podstawie art.15 ust. 2i ustawy  o działalności pożytku publicznego każdy w terminie 30 dni od daty ogłoszenia wyników konkursu może żądać uzasadnienia wyboru lub odrzucenia oferty .</w:t>
      </w:r>
    </w:p>
    <w:p w14:paraId="6381C434" w14:textId="3EE94330" w:rsidR="00C558EE" w:rsidRPr="00477344" w:rsidRDefault="00C558EE" w:rsidP="00C558EE">
      <w:pPr>
        <w:pStyle w:val="Nagwek1"/>
        <w:numPr>
          <w:ilvl w:val="0"/>
          <w:numId w:val="6"/>
        </w:numPr>
        <w:jc w:val="both"/>
      </w:pPr>
      <w:r w:rsidRPr="00477344">
        <w:t xml:space="preserve">Rozstrzygnięcie Otwartego Konkursu Ofert </w:t>
      </w:r>
      <w:r w:rsidR="00FF474B">
        <w:t>nastąpi w terminie do 03.03</w:t>
      </w:r>
      <w:r w:rsidR="00E179C9" w:rsidRPr="00477344">
        <w:t>.2022</w:t>
      </w:r>
      <w:r w:rsidR="00FF474B">
        <w:t xml:space="preserve"> </w:t>
      </w:r>
      <w:r w:rsidRPr="00477344">
        <w:t xml:space="preserve">r. </w:t>
      </w:r>
    </w:p>
    <w:p w14:paraId="0450E9E4" w14:textId="77777777" w:rsidR="00C558EE" w:rsidRPr="00477344" w:rsidRDefault="00C558EE" w:rsidP="00C558EE">
      <w:pPr>
        <w:jc w:val="both"/>
        <w:rPr>
          <w:b/>
          <w:bCs/>
        </w:rPr>
      </w:pPr>
    </w:p>
    <w:p w14:paraId="2F2991FE" w14:textId="77777777" w:rsidR="00C558EE" w:rsidRPr="00477344" w:rsidRDefault="00C558EE" w:rsidP="00C558EE">
      <w:pPr>
        <w:rPr>
          <w:b/>
        </w:rPr>
      </w:pPr>
      <w:r w:rsidRPr="00477344">
        <w:rPr>
          <w:b/>
        </w:rPr>
        <w:t>VIII. Postanowienia końcowe</w:t>
      </w:r>
    </w:p>
    <w:p w14:paraId="68D27FA8" w14:textId="77777777" w:rsidR="00C558EE" w:rsidRPr="00477344" w:rsidRDefault="00C558EE" w:rsidP="00C558EE">
      <w:pPr>
        <w:numPr>
          <w:ilvl w:val="0"/>
          <w:numId w:val="5"/>
        </w:numPr>
        <w:spacing w:before="100" w:beforeAutospacing="1" w:after="100" w:afterAutospacing="1"/>
      </w:pPr>
      <w:r w:rsidRPr="00477344">
        <w:t>Termin wyboru ofert może ulec zmianie.</w:t>
      </w:r>
    </w:p>
    <w:p w14:paraId="6E784DAF" w14:textId="77777777" w:rsidR="00C558EE" w:rsidRPr="00477344" w:rsidRDefault="00C558EE" w:rsidP="00C558EE">
      <w:pPr>
        <w:numPr>
          <w:ilvl w:val="0"/>
          <w:numId w:val="5"/>
        </w:numPr>
        <w:jc w:val="both"/>
      </w:pPr>
      <w:r w:rsidRPr="00477344">
        <w:t>Burmistrz Miasta zastrzega sobie prawo do odstąpienia od rozstrzygnięcia konkursu ofert bez podania przyczyn.</w:t>
      </w:r>
    </w:p>
    <w:p w14:paraId="184923DE" w14:textId="77777777" w:rsidR="00C558EE" w:rsidRPr="00477344" w:rsidRDefault="00C558EE" w:rsidP="00C558EE">
      <w:pPr>
        <w:numPr>
          <w:ilvl w:val="0"/>
          <w:numId w:val="5"/>
        </w:numPr>
        <w:jc w:val="both"/>
      </w:pPr>
      <w:r w:rsidRPr="00477344">
        <w:t>Złożenie i przyjęcie oferty nie jest równoznaczne z przyznaniem dotacji.</w:t>
      </w:r>
    </w:p>
    <w:p w14:paraId="48F1C7B3" w14:textId="77777777" w:rsidR="00C558EE" w:rsidRPr="00477344" w:rsidRDefault="00C558EE" w:rsidP="00C558EE">
      <w:pPr>
        <w:numPr>
          <w:ilvl w:val="0"/>
          <w:numId w:val="5"/>
        </w:numPr>
        <w:jc w:val="both"/>
      </w:pPr>
      <w:r w:rsidRPr="00477344">
        <w:t xml:space="preserve">Ogłoszenie wyników Otwartego Konkursu Ofert zostanie podane do wiadomości publicznej (na tablicy ogłoszeń Urzędu Miasta Rumi oraz na stronie internetowej </w:t>
      </w:r>
      <w:hyperlink r:id="rId13" w:history="1">
        <w:r w:rsidRPr="00477344">
          <w:rPr>
            <w:rStyle w:val="Hipercze"/>
            <w:color w:val="auto"/>
          </w:rPr>
          <w:t>www.rumia.eu</w:t>
        </w:r>
      </w:hyperlink>
      <w:r w:rsidRPr="00477344">
        <w:rPr>
          <w:u w:val="single"/>
        </w:rPr>
        <w:t xml:space="preserve">). </w:t>
      </w:r>
    </w:p>
    <w:p w14:paraId="7E8705E0" w14:textId="77777777" w:rsidR="00C558EE" w:rsidRPr="00477344" w:rsidRDefault="00C558EE" w:rsidP="00C558EE">
      <w:pPr>
        <w:numPr>
          <w:ilvl w:val="0"/>
          <w:numId w:val="5"/>
        </w:numPr>
        <w:jc w:val="both"/>
      </w:pPr>
      <w:r w:rsidRPr="00477344">
        <w:t xml:space="preserve">Podstawą do zawarcia pisemnej umowy z podmiotami, które otrzymały dotacje jest Zarządzenie Burmistrza Miasta w sprawie rozstrzygnięcia Otwartego Konkursu Ofert na realizację zadania z danego zakresu. </w:t>
      </w:r>
    </w:p>
    <w:p w14:paraId="1CF95924" w14:textId="77777777" w:rsidR="00C558EE" w:rsidRPr="00477344" w:rsidRDefault="00C558EE" w:rsidP="00C558EE">
      <w:pPr>
        <w:numPr>
          <w:ilvl w:val="0"/>
          <w:numId w:val="5"/>
        </w:numPr>
        <w:jc w:val="both"/>
      </w:pPr>
      <w:r w:rsidRPr="00477344">
        <w:t>Upoważnieni przedstawiciele oferenta zobowiązani są do kontaktu z Referatem  Kultury i Sportu w celu potwierdzenia gotowości realizacji zadania publicznego i podpisania umowy w terminie do 5-ciu dni roboczych od ogłoszenia wyników konkursu.</w:t>
      </w:r>
    </w:p>
    <w:p w14:paraId="24DD69CF" w14:textId="77777777" w:rsidR="00C558EE" w:rsidRPr="00477344" w:rsidRDefault="00C558EE" w:rsidP="00C558EE">
      <w:pPr>
        <w:pStyle w:val="textjustify"/>
        <w:numPr>
          <w:ilvl w:val="0"/>
          <w:numId w:val="5"/>
        </w:numPr>
        <w:jc w:val="both"/>
      </w:pPr>
      <w:r w:rsidRPr="00477344">
        <w:t>Niedotrzymanie powyższego terminu jest równoznaczne z rezygnacją z przyznanej dotacji.</w:t>
      </w:r>
    </w:p>
    <w:p w14:paraId="5D30F8B9" w14:textId="77777777" w:rsidR="00C558EE" w:rsidRPr="00477344" w:rsidRDefault="00C558EE" w:rsidP="00C558EE">
      <w:pPr>
        <w:pStyle w:val="textjustify"/>
        <w:numPr>
          <w:ilvl w:val="0"/>
          <w:numId w:val="5"/>
        </w:numPr>
        <w:jc w:val="both"/>
      </w:pPr>
      <w:r w:rsidRPr="00477344">
        <w:t>Wykorzystanie dotacji będzie możliwe nie wcześniej niż po zawarciu umowy dotacyjnej z Gminą Miejską Rumia oraz nie później niż do 14 dni po zakończeniu realizacji zadania publicznego, nie przekraczając jednocześnie 31 grudnia danego roku budżetowego, w którym przyznano dotację.</w:t>
      </w:r>
    </w:p>
    <w:p w14:paraId="3AC2B8D5" w14:textId="77777777" w:rsidR="00C558EE" w:rsidRPr="00477344" w:rsidRDefault="00C558EE" w:rsidP="00C558EE">
      <w:pPr>
        <w:numPr>
          <w:ilvl w:val="0"/>
          <w:numId w:val="5"/>
        </w:numPr>
        <w:jc w:val="both"/>
      </w:pPr>
      <w:r w:rsidRPr="00477344">
        <w:t>W trakcie realizacji zadania podmiot dotowany jest zobowiązany do składania sprawozdań częściowych z realizacji zadania. Szczegóły, w tym terminy zostaną określone w umowie.</w:t>
      </w:r>
    </w:p>
    <w:p w14:paraId="5B39A53C" w14:textId="009E9200" w:rsidR="00C558EE" w:rsidRPr="00477344" w:rsidRDefault="00C558EE" w:rsidP="00C558EE">
      <w:pPr>
        <w:ind w:left="720"/>
        <w:jc w:val="both"/>
      </w:pPr>
      <w:r w:rsidRPr="00477344">
        <w:t xml:space="preserve">Po zakończeniu realizacji zadania podmiot dotowany zobowiązany jest </w:t>
      </w:r>
      <w:r w:rsidRPr="00477344">
        <w:br/>
        <w:t xml:space="preserve">do przedstawienia szczegółowego </w:t>
      </w:r>
      <w:r w:rsidRPr="00477344">
        <w:rPr>
          <w:b/>
        </w:rPr>
        <w:t>sprawozdania merytorycznego i</w:t>
      </w:r>
      <w:r w:rsidR="00FF474B">
        <w:rPr>
          <w:b/>
        </w:rPr>
        <w:t xml:space="preserve"> </w:t>
      </w:r>
      <w:r w:rsidRPr="00477344">
        <w:rPr>
          <w:b/>
        </w:rPr>
        <w:t>finansowego</w:t>
      </w:r>
      <w:r w:rsidRPr="00477344">
        <w:t xml:space="preserve"> </w:t>
      </w:r>
      <w:r w:rsidRPr="00477344">
        <w:br/>
        <w:t xml:space="preserve">z wykonania zadania </w:t>
      </w:r>
      <w:r w:rsidRPr="00477344">
        <w:rPr>
          <w:b/>
        </w:rPr>
        <w:t>w terminie 30 dni od zakończenia zadania</w:t>
      </w:r>
      <w:r w:rsidRPr="00477344">
        <w:t xml:space="preserve">. Sprawozdanie </w:t>
      </w:r>
      <w:r w:rsidRPr="00477344">
        <w:br/>
        <w:t xml:space="preserve">to musi być zgodne z rozporządzeniem Przewodniczącego Komitetu ds. Pożytku Publicznego z dnia 24 października 2018r. </w:t>
      </w:r>
      <w:r w:rsidRPr="00477344">
        <w:rPr>
          <w:bCs/>
        </w:rPr>
        <w:t xml:space="preserve">w sprawie wzorów ofert i ramowych wzorów umów dotyczących realizacji zadań publicznych oraz wzorów sprawozdań </w:t>
      </w:r>
      <w:r w:rsidRPr="00477344">
        <w:rPr>
          <w:bCs/>
        </w:rPr>
        <w:br/>
        <w:t>z wykonania tych zadań</w:t>
      </w:r>
      <w:r w:rsidRPr="00477344">
        <w:t xml:space="preserve"> (Dz. U. z 2018 r., poz. 2057). </w:t>
      </w:r>
    </w:p>
    <w:p w14:paraId="4D84D12D" w14:textId="77777777" w:rsidR="00C558EE" w:rsidRPr="00477344" w:rsidRDefault="00C558EE" w:rsidP="00C558EE">
      <w:pPr>
        <w:numPr>
          <w:ilvl w:val="0"/>
          <w:numId w:val="5"/>
        </w:numPr>
        <w:jc w:val="both"/>
      </w:pPr>
      <w:r w:rsidRPr="00477344">
        <w:t xml:space="preserve">Oferent może otrzymać dotację na więcej niż jedno zadanie w ciągu roku. </w:t>
      </w:r>
    </w:p>
    <w:p w14:paraId="7B599824" w14:textId="77777777" w:rsidR="00C558EE" w:rsidRPr="00477344" w:rsidRDefault="00C558EE" w:rsidP="00C558EE">
      <w:pPr>
        <w:numPr>
          <w:ilvl w:val="0"/>
          <w:numId w:val="5"/>
        </w:numPr>
        <w:jc w:val="both"/>
      </w:pPr>
      <w:r w:rsidRPr="00477344">
        <w:t xml:space="preserve">Organizator konkursu zastrzega sobie prawo do nierozdysponowania wszystkich środków przewidzianych w ogłoszeniu o konkursie. </w:t>
      </w:r>
    </w:p>
    <w:p w14:paraId="372E9364" w14:textId="77777777" w:rsidR="00C558EE" w:rsidRPr="00477344" w:rsidRDefault="00C558EE" w:rsidP="00C558EE">
      <w:pPr>
        <w:numPr>
          <w:ilvl w:val="0"/>
          <w:numId w:val="5"/>
        </w:numPr>
        <w:jc w:val="both"/>
      </w:pPr>
      <w:r w:rsidRPr="00477344">
        <w:t xml:space="preserve">Organizator konkursu zastrzega sobie prawo do jego odwołania bez podania przyczyny oraz przedłużenia terminu jego rozstrzygnięcia.  </w:t>
      </w:r>
    </w:p>
    <w:p w14:paraId="10D935FA" w14:textId="77777777" w:rsidR="00C558EE" w:rsidRPr="00477344" w:rsidRDefault="00C558EE" w:rsidP="00EB2BDD">
      <w:pPr>
        <w:pStyle w:val="textjustify"/>
        <w:numPr>
          <w:ilvl w:val="0"/>
          <w:numId w:val="5"/>
        </w:numPr>
        <w:spacing w:before="0" w:beforeAutospacing="0" w:after="0" w:afterAutospacing="0"/>
        <w:jc w:val="both"/>
      </w:pPr>
      <w:r w:rsidRPr="00477344">
        <w:t>Otwarty konkurs ofert może zostać unieważniony w przypadku, gdy:</w:t>
      </w:r>
    </w:p>
    <w:p w14:paraId="77F878B5" w14:textId="77777777" w:rsidR="00C558EE" w:rsidRPr="00477344" w:rsidRDefault="00C558EE" w:rsidP="00EB2BDD">
      <w:pPr>
        <w:pStyle w:val="textjustify"/>
        <w:numPr>
          <w:ilvl w:val="1"/>
          <w:numId w:val="6"/>
        </w:numPr>
        <w:spacing w:before="0" w:beforeAutospacing="0" w:after="0" w:afterAutospacing="0"/>
        <w:jc w:val="both"/>
      </w:pPr>
      <w:r w:rsidRPr="00477344">
        <w:t>nie zostanie złożona żadna oferta,</w:t>
      </w:r>
    </w:p>
    <w:p w14:paraId="123B9D23" w14:textId="77777777" w:rsidR="00C558EE" w:rsidRPr="00477344" w:rsidRDefault="00C558EE" w:rsidP="00C558EE">
      <w:pPr>
        <w:pStyle w:val="textjustify"/>
        <w:numPr>
          <w:ilvl w:val="1"/>
          <w:numId w:val="6"/>
        </w:numPr>
        <w:jc w:val="both"/>
      </w:pPr>
      <w:r w:rsidRPr="00477344">
        <w:t>żadna ze złożonych ofert nie będzie spełniać wymogów zawartych w niniejszym ogłoszeniu.</w:t>
      </w:r>
    </w:p>
    <w:p w14:paraId="1407F20D" w14:textId="77777777" w:rsidR="00C558EE" w:rsidRPr="00477344" w:rsidRDefault="00C558EE" w:rsidP="00C558EE">
      <w:pPr>
        <w:numPr>
          <w:ilvl w:val="0"/>
          <w:numId w:val="5"/>
        </w:numPr>
        <w:jc w:val="both"/>
      </w:pPr>
      <w:r w:rsidRPr="00477344">
        <w:lastRenderedPageBreak/>
        <w:t>Dodatkowych informacji na temat warunków i możliwości uzyskania dotacji udziela Referat Kultury i Sportu tel. 58 679-65-46, 58 679-65-76.</w:t>
      </w:r>
    </w:p>
    <w:p w14:paraId="0FDDA841" w14:textId="77777777" w:rsidR="00C558EE" w:rsidRPr="00477344" w:rsidRDefault="00C558EE" w:rsidP="00C558EE">
      <w:pPr>
        <w:numPr>
          <w:ilvl w:val="0"/>
          <w:numId w:val="5"/>
        </w:numPr>
        <w:jc w:val="both"/>
      </w:pPr>
      <w:r w:rsidRPr="00477344">
        <w:t xml:space="preserve">Wykaz załączników do Ogłoszenia Otwartego Konkursu Ofert: </w:t>
      </w:r>
    </w:p>
    <w:p w14:paraId="458C7CB0" w14:textId="42B930B1" w:rsidR="00C558EE" w:rsidRDefault="00FF474B" w:rsidP="00C558EE">
      <w:pPr>
        <w:ind w:left="720"/>
        <w:jc w:val="both"/>
      </w:pPr>
      <w:r>
        <w:t>Załącznik Nr 1</w:t>
      </w:r>
      <w:r w:rsidR="00C558EE" w:rsidRPr="00477344">
        <w:t xml:space="preserve"> – Wzór oferty na realizację zadania publicznego.</w:t>
      </w:r>
    </w:p>
    <w:p w14:paraId="6D0C3318" w14:textId="275853D9" w:rsidR="00FF474B" w:rsidRDefault="00FF474B" w:rsidP="00C558EE">
      <w:pPr>
        <w:ind w:left="720"/>
        <w:jc w:val="both"/>
      </w:pPr>
      <w:r>
        <w:t xml:space="preserve">Załącznik Nr 2 </w:t>
      </w:r>
      <w:r w:rsidR="00855DB2">
        <w:t>– O</w:t>
      </w:r>
      <w:r w:rsidR="00855DB2" w:rsidRPr="00477344">
        <w:t>świadczenie o przyjęciu bądź nieprzyjęciu dotacji</w:t>
      </w:r>
      <w:r w:rsidR="00855DB2">
        <w:t xml:space="preserve">. </w:t>
      </w:r>
      <w:r>
        <w:t xml:space="preserve"> </w:t>
      </w:r>
    </w:p>
    <w:p w14:paraId="6B4B554E" w14:textId="3A7030FA" w:rsidR="00FF474B" w:rsidRPr="00477344" w:rsidRDefault="00FF474B" w:rsidP="00C558EE">
      <w:pPr>
        <w:ind w:left="720"/>
        <w:jc w:val="both"/>
      </w:pPr>
      <w:r>
        <w:t>Załącznik Nr 3</w:t>
      </w:r>
      <w:r w:rsidR="00855DB2">
        <w:t xml:space="preserve"> – O</w:t>
      </w:r>
      <w:r w:rsidR="00855DB2" w:rsidRPr="00477344">
        <w:t>świadczenie podmiotu, który jest podatnikiem podatku VAT</w:t>
      </w:r>
      <w:r w:rsidR="00855DB2">
        <w:t>.</w:t>
      </w:r>
    </w:p>
    <w:p w14:paraId="399832D2" w14:textId="045E2D6B" w:rsidR="00C558EE" w:rsidRPr="00477344" w:rsidRDefault="00FF474B" w:rsidP="00C558EE">
      <w:pPr>
        <w:ind w:left="720"/>
        <w:jc w:val="both"/>
      </w:pPr>
      <w:r>
        <w:t>Załącznik Nr 4</w:t>
      </w:r>
      <w:r w:rsidR="00C558EE" w:rsidRPr="00477344">
        <w:t xml:space="preserve"> – Kwalifikacje i doświadczenie osób realizujących zadanie. </w:t>
      </w:r>
    </w:p>
    <w:p w14:paraId="1EE275B0" w14:textId="77777777" w:rsidR="00147D9E" w:rsidRPr="00477344" w:rsidRDefault="00147D9E"/>
    <w:sectPr w:rsidR="00147D9E" w:rsidRPr="00477344" w:rsidSect="00E179C9">
      <w:footerReference w:type="even" r:id="rId14"/>
      <w:footerReference w:type="default" r:id="rId15"/>
      <w:footnotePr>
        <w:numRestart w:val="eachPage"/>
      </w:footnotePr>
      <w:pgSz w:w="11906" w:h="16838"/>
      <w:pgMar w:top="851"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D99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E70" w16cex:dateUtc="2022-02-03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D999A" w16cid:durableId="25A60E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C2001" w14:textId="77777777" w:rsidR="004A2D46" w:rsidRDefault="004A2D46">
      <w:r>
        <w:separator/>
      </w:r>
    </w:p>
  </w:endnote>
  <w:endnote w:type="continuationSeparator" w:id="0">
    <w:p w14:paraId="5C920A45" w14:textId="77777777" w:rsidR="004A2D46" w:rsidRDefault="004A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E34D" w14:textId="77777777" w:rsidR="00E846BA" w:rsidRDefault="00365F97" w:rsidP="00DB2B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64D797" w14:textId="77777777" w:rsidR="00E846BA" w:rsidRDefault="004A2D46" w:rsidP="003C23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20E4" w14:textId="77777777" w:rsidR="00E846BA" w:rsidRDefault="00365F97" w:rsidP="00DB2B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60B5">
      <w:rPr>
        <w:rStyle w:val="Numerstrony"/>
        <w:noProof/>
      </w:rPr>
      <w:t>10</w:t>
    </w:r>
    <w:r>
      <w:rPr>
        <w:rStyle w:val="Numerstrony"/>
      </w:rPr>
      <w:fldChar w:fldCharType="end"/>
    </w:r>
  </w:p>
  <w:p w14:paraId="70B688F1" w14:textId="77777777" w:rsidR="00E846BA" w:rsidRDefault="004A2D46" w:rsidP="003C238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7337F" w14:textId="77777777" w:rsidR="004A2D46" w:rsidRDefault="004A2D46">
      <w:r>
        <w:separator/>
      </w:r>
    </w:p>
  </w:footnote>
  <w:footnote w:type="continuationSeparator" w:id="0">
    <w:p w14:paraId="1E1F0A3B" w14:textId="77777777" w:rsidR="004A2D46" w:rsidRDefault="004A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80F"/>
    <w:multiLevelType w:val="hybridMultilevel"/>
    <w:tmpl w:val="9E105B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D5A63B1"/>
    <w:multiLevelType w:val="hybridMultilevel"/>
    <w:tmpl w:val="5A10AE72"/>
    <w:lvl w:ilvl="0" w:tplc="0415000F">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976BE9"/>
    <w:multiLevelType w:val="hybridMultilevel"/>
    <w:tmpl w:val="36FA7A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27924DB0"/>
    <w:multiLevelType w:val="hybridMultilevel"/>
    <w:tmpl w:val="7F823BC6"/>
    <w:lvl w:ilvl="0" w:tplc="0415000F">
      <w:start w:val="1"/>
      <w:numFmt w:val="decimal"/>
      <w:lvlText w:val="%1."/>
      <w:lvlJc w:val="left"/>
      <w:pPr>
        <w:ind w:left="720" w:hanging="360"/>
      </w:pPr>
      <w:rPr>
        <w:rFonts w:hint="default"/>
        <w:color w:val="auto"/>
      </w:rPr>
    </w:lvl>
    <w:lvl w:ilvl="1" w:tplc="7C5440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C42F2B"/>
    <w:multiLevelType w:val="hybridMultilevel"/>
    <w:tmpl w:val="84066E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2E147EB2"/>
    <w:multiLevelType w:val="hybridMultilevel"/>
    <w:tmpl w:val="B5C83C4E"/>
    <w:lvl w:ilvl="0" w:tplc="2BB8877A">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34E64A1"/>
    <w:multiLevelType w:val="hybridMultilevel"/>
    <w:tmpl w:val="7BF4C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7A1519"/>
    <w:multiLevelType w:val="hybridMultilevel"/>
    <w:tmpl w:val="A310254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E538D0"/>
    <w:multiLevelType w:val="multilevel"/>
    <w:tmpl w:val="F1C0F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1229A2"/>
    <w:multiLevelType w:val="hybridMultilevel"/>
    <w:tmpl w:val="9A183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6C7EF1"/>
    <w:multiLevelType w:val="hybridMultilevel"/>
    <w:tmpl w:val="5210B4F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1D08A3"/>
    <w:multiLevelType w:val="hybridMultilevel"/>
    <w:tmpl w:val="FCD060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06A04D1"/>
    <w:multiLevelType w:val="hybridMultilevel"/>
    <w:tmpl w:val="0B507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7556CE"/>
    <w:multiLevelType w:val="hybridMultilevel"/>
    <w:tmpl w:val="DB4A2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7A0C3F"/>
    <w:multiLevelType w:val="hybridMultilevel"/>
    <w:tmpl w:val="001478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705236E8"/>
    <w:multiLevelType w:val="hybridMultilevel"/>
    <w:tmpl w:val="4DD2C1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CB3249C"/>
    <w:multiLevelType w:val="hybridMultilevel"/>
    <w:tmpl w:val="3808F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642CC8"/>
    <w:multiLevelType w:val="multilevel"/>
    <w:tmpl w:val="10304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542DA3"/>
    <w:multiLevelType w:val="hybridMultilevel"/>
    <w:tmpl w:val="0EEE1F24"/>
    <w:lvl w:ilvl="0" w:tplc="12CA222A">
      <w:start w:val="2"/>
      <w:numFmt w:val="decimal"/>
      <w:lvlText w:val="%1."/>
      <w:lvlJc w:val="left"/>
      <w:pPr>
        <w:tabs>
          <w:tab w:val="num" w:pos="1260"/>
        </w:tabs>
        <w:ind w:left="1260" w:hanging="360"/>
      </w:pPr>
      <w:rPr>
        <w:color w:val="auto"/>
      </w:rPr>
    </w:lvl>
    <w:lvl w:ilvl="1" w:tplc="85DE05B0">
      <w:start w:val="1"/>
      <w:numFmt w:val="upperRoman"/>
      <w:lvlText w:val="%2."/>
      <w:lvlJc w:val="left"/>
      <w:pPr>
        <w:tabs>
          <w:tab w:val="num" w:pos="1800"/>
        </w:tabs>
        <w:ind w:left="1800" w:hanging="720"/>
      </w:pPr>
    </w:lvl>
    <w:lvl w:ilvl="2" w:tplc="1CE283E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13"/>
  </w:num>
  <w:num w:numId="3">
    <w:abstractNumId w:val="3"/>
  </w:num>
  <w:num w:numId="4">
    <w:abstractNumId w:val="8"/>
  </w:num>
  <w:num w:numId="5">
    <w:abstractNumId w:val="1"/>
  </w:num>
  <w:num w:numId="6">
    <w:abstractNumId w:val="5"/>
  </w:num>
  <w:num w:numId="7">
    <w:abstractNumId w:val="6"/>
  </w:num>
  <w:num w:numId="8">
    <w:abstractNumId w:val="12"/>
  </w:num>
  <w:num w:numId="9">
    <w:abstractNumId w:val="17"/>
  </w:num>
  <w:num w:numId="10">
    <w:abstractNumId w:val="9"/>
  </w:num>
  <w:num w:numId="11">
    <w:abstractNumId w:val="10"/>
  </w:num>
  <w:num w:numId="12">
    <w:abstractNumId w:val="7"/>
  </w:num>
  <w:num w:numId="13">
    <w:abstractNumId w:val="16"/>
  </w:num>
  <w:num w:numId="14">
    <w:abstractNumId w:val="15"/>
  </w:num>
  <w:num w:numId="15">
    <w:abstractNumId w:val="0"/>
  </w:num>
  <w:num w:numId="16">
    <w:abstractNumId w:val="14"/>
  </w:num>
  <w:num w:numId="17">
    <w:abstractNumId w:val="2"/>
  </w:num>
  <w:num w:numId="18">
    <w:abstractNumId w:val="4"/>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żbieta Daniluk">
    <w15:presenceInfo w15:providerId="Windows Live" w15:userId="6fdf5b177d0bc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EE"/>
    <w:rsid w:val="00033DFC"/>
    <w:rsid w:val="00044C40"/>
    <w:rsid w:val="000733AA"/>
    <w:rsid w:val="00093B0D"/>
    <w:rsid w:val="000F325B"/>
    <w:rsid w:val="001246AB"/>
    <w:rsid w:val="00144533"/>
    <w:rsid w:val="00145766"/>
    <w:rsid w:val="00147D9E"/>
    <w:rsid w:val="0018142E"/>
    <w:rsid w:val="001953C4"/>
    <w:rsid w:val="001B1164"/>
    <w:rsid w:val="001F3E82"/>
    <w:rsid w:val="002B7EDE"/>
    <w:rsid w:val="002D7CCB"/>
    <w:rsid w:val="00345872"/>
    <w:rsid w:val="00365F97"/>
    <w:rsid w:val="004072E6"/>
    <w:rsid w:val="00417A0C"/>
    <w:rsid w:val="00465BF3"/>
    <w:rsid w:val="00477344"/>
    <w:rsid w:val="00497905"/>
    <w:rsid w:val="004A2D46"/>
    <w:rsid w:val="004E08F9"/>
    <w:rsid w:val="004E70E6"/>
    <w:rsid w:val="00503077"/>
    <w:rsid w:val="00512809"/>
    <w:rsid w:val="00550F18"/>
    <w:rsid w:val="00587E11"/>
    <w:rsid w:val="006041F6"/>
    <w:rsid w:val="00604BAF"/>
    <w:rsid w:val="00604FDF"/>
    <w:rsid w:val="006658AC"/>
    <w:rsid w:val="006A367B"/>
    <w:rsid w:val="006C6DAA"/>
    <w:rsid w:val="00734829"/>
    <w:rsid w:val="00744DB1"/>
    <w:rsid w:val="00747D52"/>
    <w:rsid w:val="00776154"/>
    <w:rsid w:val="007A0971"/>
    <w:rsid w:val="007A6ED2"/>
    <w:rsid w:val="007B163B"/>
    <w:rsid w:val="007C5271"/>
    <w:rsid w:val="008276D1"/>
    <w:rsid w:val="00850A26"/>
    <w:rsid w:val="00855DB2"/>
    <w:rsid w:val="008B6AEA"/>
    <w:rsid w:val="008C5F50"/>
    <w:rsid w:val="008D50BA"/>
    <w:rsid w:val="008D5861"/>
    <w:rsid w:val="008E65A3"/>
    <w:rsid w:val="00902F05"/>
    <w:rsid w:val="00914D5F"/>
    <w:rsid w:val="00915053"/>
    <w:rsid w:val="00921DC6"/>
    <w:rsid w:val="00927F0B"/>
    <w:rsid w:val="00931CD0"/>
    <w:rsid w:val="00936325"/>
    <w:rsid w:val="009A7687"/>
    <w:rsid w:val="009C383B"/>
    <w:rsid w:val="00A10403"/>
    <w:rsid w:val="00A3365B"/>
    <w:rsid w:val="00A62662"/>
    <w:rsid w:val="00A96561"/>
    <w:rsid w:val="00AA077F"/>
    <w:rsid w:val="00AA18DA"/>
    <w:rsid w:val="00AA20EB"/>
    <w:rsid w:val="00AD7DEA"/>
    <w:rsid w:val="00B17046"/>
    <w:rsid w:val="00B20D84"/>
    <w:rsid w:val="00B37FD5"/>
    <w:rsid w:val="00B75775"/>
    <w:rsid w:val="00B87F15"/>
    <w:rsid w:val="00C270F7"/>
    <w:rsid w:val="00C558EE"/>
    <w:rsid w:val="00C87D8A"/>
    <w:rsid w:val="00CB26BC"/>
    <w:rsid w:val="00CF1D6D"/>
    <w:rsid w:val="00D450F1"/>
    <w:rsid w:val="00D509D5"/>
    <w:rsid w:val="00DD3216"/>
    <w:rsid w:val="00DE02AA"/>
    <w:rsid w:val="00DE40B9"/>
    <w:rsid w:val="00DE60B5"/>
    <w:rsid w:val="00E179C9"/>
    <w:rsid w:val="00E202D9"/>
    <w:rsid w:val="00E34A85"/>
    <w:rsid w:val="00E44132"/>
    <w:rsid w:val="00E44CAE"/>
    <w:rsid w:val="00E70E1C"/>
    <w:rsid w:val="00E73CE8"/>
    <w:rsid w:val="00EB229C"/>
    <w:rsid w:val="00EB2BDD"/>
    <w:rsid w:val="00EC4037"/>
    <w:rsid w:val="00ED7A1B"/>
    <w:rsid w:val="00EF40C0"/>
    <w:rsid w:val="00F1049B"/>
    <w:rsid w:val="00F151E9"/>
    <w:rsid w:val="00F154D4"/>
    <w:rsid w:val="00F24609"/>
    <w:rsid w:val="00F3683D"/>
    <w:rsid w:val="00F551AB"/>
    <w:rsid w:val="00FF4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58EE"/>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58EE"/>
    <w:rPr>
      <w:rFonts w:ascii="Times New Roman" w:eastAsia="Times New Roman" w:hAnsi="Times New Roman" w:cs="Times New Roman"/>
      <w:sz w:val="24"/>
      <w:szCs w:val="20"/>
      <w:lang w:eastAsia="pl-PL"/>
    </w:rPr>
  </w:style>
  <w:style w:type="character" w:styleId="Hipercze">
    <w:name w:val="Hyperlink"/>
    <w:rsid w:val="00C558EE"/>
    <w:rPr>
      <w:color w:val="505050"/>
      <w:u w:val="single"/>
    </w:rPr>
  </w:style>
  <w:style w:type="character" w:styleId="Pogrubienie">
    <w:name w:val="Strong"/>
    <w:qFormat/>
    <w:rsid w:val="00C558EE"/>
    <w:rPr>
      <w:b/>
      <w:bCs/>
    </w:rPr>
  </w:style>
  <w:style w:type="paragraph" w:styleId="Tekstpodstawowy3">
    <w:name w:val="Body Text 3"/>
    <w:basedOn w:val="Normalny"/>
    <w:link w:val="Tekstpodstawowy3Znak"/>
    <w:rsid w:val="00C558EE"/>
    <w:pPr>
      <w:spacing w:after="120"/>
    </w:pPr>
    <w:rPr>
      <w:sz w:val="16"/>
      <w:szCs w:val="16"/>
    </w:rPr>
  </w:style>
  <w:style w:type="character" w:customStyle="1" w:styleId="Tekstpodstawowy3Znak">
    <w:name w:val="Tekst podstawowy 3 Znak"/>
    <w:basedOn w:val="Domylnaczcionkaakapitu"/>
    <w:link w:val="Tekstpodstawowy3"/>
    <w:rsid w:val="00C558EE"/>
    <w:rPr>
      <w:rFonts w:ascii="Times New Roman" w:eastAsia="Times New Roman" w:hAnsi="Times New Roman" w:cs="Times New Roman"/>
      <w:sz w:val="16"/>
      <w:szCs w:val="16"/>
      <w:lang w:eastAsia="pl-PL"/>
    </w:rPr>
  </w:style>
  <w:style w:type="paragraph" w:styleId="Stopka">
    <w:name w:val="footer"/>
    <w:basedOn w:val="Normalny"/>
    <w:link w:val="StopkaZnak"/>
    <w:rsid w:val="00C558EE"/>
    <w:pPr>
      <w:tabs>
        <w:tab w:val="center" w:pos="4536"/>
        <w:tab w:val="right" w:pos="9072"/>
      </w:tabs>
    </w:pPr>
  </w:style>
  <w:style w:type="character" w:customStyle="1" w:styleId="StopkaZnak">
    <w:name w:val="Stopka Znak"/>
    <w:basedOn w:val="Domylnaczcionkaakapitu"/>
    <w:link w:val="Stopka"/>
    <w:rsid w:val="00C558EE"/>
    <w:rPr>
      <w:rFonts w:ascii="Times New Roman" w:eastAsia="Times New Roman" w:hAnsi="Times New Roman" w:cs="Times New Roman"/>
      <w:sz w:val="24"/>
      <w:szCs w:val="24"/>
      <w:lang w:eastAsia="pl-PL"/>
    </w:rPr>
  </w:style>
  <w:style w:type="character" w:styleId="Numerstrony">
    <w:name w:val="page number"/>
    <w:basedOn w:val="Domylnaczcionkaakapitu"/>
    <w:rsid w:val="00C558EE"/>
  </w:style>
  <w:style w:type="paragraph" w:styleId="NormalnyWeb">
    <w:name w:val="Normal (Web)"/>
    <w:basedOn w:val="Normalny"/>
    <w:rsid w:val="00C558EE"/>
    <w:pPr>
      <w:spacing w:before="100" w:beforeAutospacing="1" w:after="100" w:afterAutospacing="1"/>
    </w:pPr>
  </w:style>
  <w:style w:type="paragraph" w:customStyle="1" w:styleId="Tabela">
    <w:name w:val="Tabela"/>
    <w:next w:val="Normalny"/>
    <w:rsid w:val="00C558EE"/>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558EE"/>
    <w:pPr>
      <w:spacing w:after="120"/>
    </w:pPr>
    <w:rPr>
      <w:lang w:val="x-none" w:eastAsia="x-none"/>
    </w:rPr>
  </w:style>
  <w:style w:type="character" w:customStyle="1" w:styleId="TekstpodstawowyZnak">
    <w:name w:val="Tekst podstawowy Znak"/>
    <w:basedOn w:val="Domylnaczcionkaakapitu"/>
    <w:link w:val="Tekstpodstawowy"/>
    <w:rsid w:val="00C558EE"/>
    <w:rPr>
      <w:rFonts w:ascii="Times New Roman" w:eastAsia="Times New Roman" w:hAnsi="Times New Roman" w:cs="Times New Roman"/>
      <w:sz w:val="24"/>
      <w:szCs w:val="24"/>
      <w:lang w:val="x-none" w:eastAsia="x-none"/>
    </w:rPr>
  </w:style>
  <w:style w:type="character" w:styleId="Odwoaniedokomentarza">
    <w:name w:val="annotation reference"/>
    <w:rsid w:val="00C558EE"/>
    <w:rPr>
      <w:sz w:val="16"/>
      <w:szCs w:val="16"/>
    </w:rPr>
  </w:style>
  <w:style w:type="paragraph" w:customStyle="1" w:styleId="textjustify">
    <w:name w:val="textjustify"/>
    <w:basedOn w:val="Normalny"/>
    <w:rsid w:val="00C558EE"/>
    <w:pPr>
      <w:spacing w:before="100" w:beforeAutospacing="1" w:after="100" w:afterAutospacing="1"/>
    </w:pPr>
  </w:style>
  <w:style w:type="paragraph" w:styleId="Akapitzlist">
    <w:name w:val="List Paragraph"/>
    <w:basedOn w:val="Normalny"/>
    <w:uiPriority w:val="34"/>
    <w:qFormat/>
    <w:rsid w:val="00C558EE"/>
    <w:pPr>
      <w:ind w:left="720"/>
      <w:contextualSpacing/>
    </w:pPr>
  </w:style>
  <w:style w:type="paragraph" w:styleId="Tekstdymka">
    <w:name w:val="Balloon Text"/>
    <w:basedOn w:val="Normalny"/>
    <w:link w:val="TekstdymkaZnak"/>
    <w:uiPriority w:val="99"/>
    <w:semiHidden/>
    <w:unhideWhenUsed/>
    <w:rsid w:val="00144533"/>
    <w:rPr>
      <w:rFonts w:ascii="Tahoma" w:hAnsi="Tahoma" w:cs="Tahoma"/>
      <w:sz w:val="16"/>
      <w:szCs w:val="16"/>
    </w:rPr>
  </w:style>
  <w:style w:type="character" w:customStyle="1" w:styleId="TekstdymkaZnak">
    <w:name w:val="Tekst dymka Znak"/>
    <w:basedOn w:val="Domylnaczcionkaakapitu"/>
    <w:link w:val="Tekstdymka"/>
    <w:uiPriority w:val="99"/>
    <w:semiHidden/>
    <w:rsid w:val="00144533"/>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D450F1"/>
    <w:rPr>
      <w:sz w:val="20"/>
      <w:szCs w:val="20"/>
    </w:rPr>
  </w:style>
  <w:style w:type="character" w:customStyle="1" w:styleId="TekstkomentarzaZnak">
    <w:name w:val="Tekst komentarza Znak"/>
    <w:basedOn w:val="Domylnaczcionkaakapitu"/>
    <w:link w:val="Tekstkomentarza"/>
    <w:uiPriority w:val="99"/>
    <w:semiHidden/>
    <w:rsid w:val="00D450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50F1"/>
    <w:rPr>
      <w:b/>
      <w:bCs/>
    </w:rPr>
  </w:style>
  <w:style w:type="character" w:customStyle="1" w:styleId="TematkomentarzaZnak">
    <w:name w:val="Temat komentarza Znak"/>
    <w:basedOn w:val="TekstkomentarzaZnak"/>
    <w:link w:val="Tematkomentarza"/>
    <w:uiPriority w:val="99"/>
    <w:semiHidden/>
    <w:rsid w:val="00D450F1"/>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EC4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58EE"/>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58EE"/>
    <w:rPr>
      <w:rFonts w:ascii="Times New Roman" w:eastAsia="Times New Roman" w:hAnsi="Times New Roman" w:cs="Times New Roman"/>
      <w:sz w:val="24"/>
      <w:szCs w:val="20"/>
      <w:lang w:eastAsia="pl-PL"/>
    </w:rPr>
  </w:style>
  <w:style w:type="character" w:styleId="Hipercze">
    <w:name w:val="Hyperlink"/>
    <w:rsid w:val="00C558EE"/>
    <w:rPr>
      <w:color w:val="505050"/>
      <w:u w:val="single"/>
    </w:rPr>
  </w:style>
  <w:style w:type="character" w:styleId="Pogrubienie">
    <w:name w:val="Strong"/>
    <w:qFormat/>
    <w:rsid w:val="00C558EE"/>
    <w:rPr>
      <w:b/>
      <w:bCs/>
    </w:rPr>
  </w:style>
  <w:style w:type="paragraph" w:styleId="Tekstpodstawowy3">
    <w:name w:val="Body Text 3"/>
    <w:basedOn w:val="Normalny"/>
    <w:link w:val="Tekstpodstawowy3Znak"/>
    <w:rsid w:val="00C558EE"/>
    <w:pPr>
      <w:spacing w:after="120"/>
    </w:pPr>
    <w:rPr>
      <w:sz w:val="16"/>
      <w:szCs w:val="16"/>
    </w:rPr>
  </w:style>
  <w:style w:type="character" w:customStyle="1" w:styleId="Tekstpodstawowy3Znak">
    <w:name w:val="Tekst podstawowy 3 Znak"/>
    <w:basedOn w:val="Domylnaczcionkaakapitu"/>
    <w:link w:val="Tekstpodstawowy3"/>
    <w:rsid w:val="00C558EE"/>
    <w:rPr>
      <w:rFonts w:ascii="Times New Roman" w:eastAsia="Times New Roman" w:hAnsi="Times New Roman" w:cs="Times New Roman"/>
      <w:sz w:val="16"/>
      <w:szCs w:val="16"/>
      <w:lang w:eastAsia="pl-PL"/>
    </w:rPr>
  </w:style>
  <w:style w:type="paragraph" w:styleId="Stopka">
    <w:name w:val="footer"/>
    <w:basedOn w:val="Normalny"/>
    <w:link w:val="StopkaZnak"/>
    <w:rsid w:val="00C558EE"/>
    <w:pPr>
      <w:tabs>
        <w:tab w:val="center" w:pos="4536"/>
        <w:tab w:val="right" w:pos="9072"/>
      </w:tabs>
    </w:pPr>
  </w:style>
  <w:style w:type="character" w:customStyle="1" w:styleId="StopkaZnak">
    <w:name w:val="Stopka Znak"/>
    <w:basedOn w:val="Domylnaczcionkaakapitu"/>
    <w:link w:val="Stopka"/>
    <w:rsid w:val="00C558EE"/>
    <w:rPr>
      <w:rFonts w:ascii="Times New Roman" w:eastAsia="Times New Roman" w:hAnsi="Times New Roman" w:cs="Times New Roman"/>
      <w:sz w:val="24"/>
      <w:szCs w:val="24"/>
      <w:lang w:eastAsia="pl-PL"/>
    </w:rPr>
  </w:style>
  <w:style w:type="character" w:styleId="Numerstrony">
    <w:name w:val="page number"/>
    <w:basedOn w:val="Domylnaczcionkaakapitu"/>
    <w:rsid w:val="00C558EE"/>
  </w:style>
  <w:style w:type="paragraph" w:styleId="NormalnyWeb">
    <w:name w:val="Normal (Web)"/>
    <w:basedOn w:val="Normalny"/>
    <w:rsid w:val="00C558EE"/>
    <w:pPr>
      <w:spacing w:before="100" w:beforeAutospacing="1" w:after="100" w:afterAutospacing="1"/>
    </w:pPr>
  </w:style>
  <w:style w:type="paragraph" w:customStyle="1" w:styleId="Tabela">
    <w:name w:val="Tabela"/>
    <w:next w:val="Normalny"/>
    <w:rsid w:val="00C558EE"/>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558EE"/>
    <w:pPr>
      <w:spacing w:after="120"/>
    </w:pPr>
    <w:rPr>
      <w:lang w:val="x-none" w:eastAsia="x-none"/>
    </w:rPr>
  </w:style>
  <w:style w:type="character" w:customStyle="1" w:styleId="TekstpodstawowyZnak">
    <w:name w:val="Tekst podstawowy Znak"/>
    <w:basedOn w:val="Domylnaczcionkaakapitu"/>
    <w:link w:val="Tekstpodstawowy"/>
    <w:rsid w:val="00C558EE"/>
    <w:rPr>
      <w:rFonts w:ascii="Times New Roman" w:eastAsia="Times New Roman" w:hAnsi="Times New Roman" w:cs="Times New Roman"/>
      <w:sz w:val="24"/>
      <w:szCs w:val="24"/>
      <w:lang w:val="x-none" w:eastAsia="x-none"/>
    </w:rPr>
  </w:style>
  <w:style w:type="character" w:styleId="Odwoaniedokomentarza">
    <w:name w:val="annotation reference"/>
    <w:rsid w:val="00C558EE"/>
    <w:rPr>
      <w:sz w:val="16"/>
      <w:szCs w:val="16"/>
    </w:rPr>
  </w:style>
  <w:style w:type="paragraph" w:customStyle="1" w:styleId="textjustify">
    <w:name w:val="textjustify"/>
    <w:basedOn w:val="Normalny"/>
    <w:rsid w:val="00C558EE"/>
    <w:pPr>
      <w:spacing w:before="100" w:beforeAutospacing="1" w:after="100" w:afterAutospacing="1"/>
    </w:pPr>
  </w:style>
  <w:style w:type="paragraph" w:styleId="Akapitzlist">
    <w:name w:val="List Paragraph"/>
    <w:basedOn w:val="Normalny"/>
    <w:uiPriority w:val="34"/>
    <w:qFormat/>
    <w:rsid w:val="00C558EE"/>
    <w:pPr>
      <w:ind w:left="720"/>
      <w:contextualSpacing/>
    </w:pPr>
  </w:style>
  <w:style w:type="paragraph" w:styleId="Tekstdymka">
    <w:name w:val="Balloon Text"/>
    <w:basedOn w:val="Normalny"/>
    <w:link w:val="TekstdymkaZnak"/>
    <w:uiPriority w:val="99"/>
    <w:semiHidden/>
    <w:unhideWhenUsed/>
    <w:rsid w:val="00144533"/>
    <w:rPr>
      <w:rFonts w:ascii="Tahoma" w:hAnsi="Tahoma" w:cs="Tahoma"/>
      <w:sz w:val="16"/>
      <w:szCs w:val="16"/>
    </w:rPr>
  </w:style>
  <w:style w:type="character" w:customStyle="1" w:styleId="TekstdymkaZnak">
    <w:name w:val="Tekst dymka Znak"/>
    <w:basedOn w:val="Domylnaczcionkaakapitu"/>
    <w:link w:val="Tekstdymka"/>
    <w:uiPriority w:val="99"/>
    <w:semiHidden/>
    <w:rsid w:val="00144533"/>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D450F1"/>
    <w:rPr>
      <w:sz w:val="20"/>
      <w:szCs w:val="20"/>
    </w:rPr>
  </w:style>
  <w:style w:type="character" w:customStyle="1" w:styleId="TekstkomentarzaZnak">
    <w:name w:val="Tekst komentarza Znak"/>
    <w:basedOn w:val="Domylnaczcionkaakapitu"/>
    <w:link w:val="Tekstkomentarza"/>
    <w:uiPriority w:val="99"/>
    <w:semiHidden/>
    <w:rsid w:val="00D450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50F1"/>
    <w:rPr>
      <w:b/>
      <w:bCs/>
    </w:rPr>
  </w:style>
  <w:style w:type="character" w:customStyle="1" w:styleId="TematkomentarzaZnak">
    <w:name w:val="Temat komentarza Znak"/>
    <w:basedOn w:val="TekstkomentarzaZnak"/>
    <w:link w:val="Tematkomentarza"/>
    <w:uiPriority w:val="99"/>
    <w:semiHidden/>
    <w:rsid w:val="00D450F1"/>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EC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ia.eu"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rumi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m2tsnrrguyts"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sip.legalis.pl/document-view.seam?documentId=mfrxilrvgaytgnbsge4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m2tsnrrguyt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D5DC-79CD-4701-86F8-4C0374DB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5104</Words>
  <Characters>30625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Brygida Lezner</dc:creator>
  <cp:lastModifiedBy>Brygida Lezner</cp:lastModifiedBy>
  <cp:revision>43</cp:revision>
  <cp:lastPrinted>2022-02-02T12:38:00Z</cp:lastPrinted>
  <dcterms:created xsi:type="dcterms:W3CDTF">2022-02-03T07:03:00Z</dcterms:created>
  <dcterms:modified xsi:type="dcterms:W3CDTF">2022-02-04T10:22:00Z</dcterms:modified>
</cp:coreProperties>
</file>