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A23" w:rsidRDefault="001844F8">
      <w:pPr>
        <w:pStyle w:val="Standard"/>
        <w:spacing w:line="360" w:lineRule="auto"/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:rsidR="00145A23" w:rsidRPr="0039777D" w:rsidRDefault="001844F8" w:rsidP="0039777D">
      <w:pPr>
        <w:spacing w:line="360" w:lineRule="auto"/>
        <w:jc w:val="center"/>
        <w:rPr>
          <w:sz w:val="32"/>
          <w:szCs w:val="32"/>
        </w:rPr>
      </w:pPr>
      <w:r w:rsidRPr="0039777D">
        <w:rPr>
          <w:rFonts w:ascii="Calibri" w:hAnsi="Calibri"/>
          <w:b/>
          <w:i/>
          <w:color w:val="000000"/>
          <w:sz w:val="32"/>
          <w:szCs w:val="32"/>
        </w:rPr>
        <w:t xml:space="preserve">Podpisanie umowy z firmą Znak na wykonanie dokumentacji </w:t>
      </w:r>
      <w:r w:rsidR="0039777D" w:rsidRPr="0039777D">
        <w:rPr>
          <w:rFonts w:ascii="Calibri" w:hAnsi="Calibri"/>
          <w:b/>
          <w:i/>
          <w:color w:val="000000"/>
          <w:sz w:val="32"/>
          <w:szCs w:val="32"/>
        </w:rPr>
        <w:t xml:space="preserve">technicznej </w:t>
      </w:r>
      <w:r w:rsidR="0039777D">
        <w:rPr>
          <w:rFonts w:ascii="Calibri" w:hAnsi="Calibri"/>
          <w:b/>
          <w:i/>
          <w:color w:val="000000"/>
          <w:sz w:val="32"/>
          <w:szCs w:val="32"/>
        </w:rPr>
        <w:br/>
      </w:r>
      <w:r w:rsidR="0039777D" w:rsidRPr="0039777D">
        <w:rPr>
          <w:rFonts w:ascii="Calibri" w:hAnsi="Calibri"/>
          <w:b/>
          <w:i/>
          <w:color w:val="000000"/>
          <w:sz w:val="32"/>
          <w:szCs w:val="32"/>
        </w:rPr>
        <w:t>i uzyskanie pozwolenia na budowę – „</w:t>
      </w:r>
      <w:r w:rsidRPr="0039777D">
        <w:rPr>
          <w:rFonts w:ascii="Calibri" w:hAnsi="Calibri"/>
          <w:b/>
          <w:i/>
          <w:sz w:val="32"/>
          <w:szCs w:val="32"/>
          <w:u w:val="single"/>
        </w:rPr>
        <w:t xml:space="preserve">Budowę węzłów integracyjnych </w:t>
      </w:r>
      <w:r w:rsidRPr="0039777D">
        <w:rPr>
          <w:rFonts w:ascii="Calibri" w:hAnsi="Calibri"/>
          <w:b/>
          <w:i/>
          <w:color w:val="000000"/>
          <w:sz w:val="32"/>
          <w:szCs w:val="32"/>
          <w:u w:val="single"/>
        </w:rPr>
        <w:t>Rumia oraz Rumia Janowo</w:t>
      </w:r>
      <w:r w:rsidR="0039777D" w:rsidRPr="0039777D">
        <w:rPr>
          <w:rFonts w:ascii="Calibri" w:hAnsi="Calibri"/>
          <w:b/>
          <w:i/>
          <w:color w:val="000000"/>
          <w:sz w:val="32"/>
          <w:szCs w:val="32"/>
          <w:u w:val="single"/>
        </w:rPr>
        <w:t xml:space="preserve"> </w:t>
      </w:r>
      <w:r w:rsidRPr="0039777D">
        <w:rPr>
          <w:rFonts w:ascii="Calibri" w:hAnsi="Calibri"/>
          <w:b/>
          <w:i/>
          <w:sz w:val="32"/>
          <w:szCs w:val="32"/>
          <w:u w:val="single"/>
        </w:rPr>
        <w:t>wraz z trasami dojazdowymi</w:t>
      </w:r>
      <w:r w:rsidR="0039777D" w:rsidRPr="0039777D">
        <w:rPr>
          <w:rFonts w:ascii="Calibri" w:hAnsi="Calibri"/>
          <w:b/>
          <w:i/>
          <w:sz w:val="32"/>
          <w:szCs w:val="32"/>
          <w:u w:val="single"/>
        </w:rPr>
        <w:t>”</w:t>
      </w:r>
    </w:p>
    <w:p w:rsidR="0039777D" w:rsidRDefault="001844F8">
      <w:pPr>
        <w:widowControl/>
        <w:suppressAutoHyphens w:val="0"/>
        <w:spacing w:before="100" w:after="100" w:line="360" w:lineRule="auto"/>
        <w:jc w:val="both"/>
        <w:textAlignment w:val="auto"/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</w:pPr>
      <w:r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>Inwestycja dwuetapow</w:t>
      </w:r>
      <w:r w:rsidR="0039777D"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>a</w:t>
      </w:r>
      <w:r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 xml:space="preserve">. </w:t>
      </w:r>
      <w:r w:rsidR="0039777D"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 xml:space="preserve">PKP SKM w Trójmieście sp. z o.o. </w:t>
      </w:r>
      <w:r w:rsidR="0039777D"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 xml:space="preserve">oraz Gminy Miejskiej Rumia. </w:t>
      </w:r>
    </w:p>
    <w:p w:rsidR="0039777D" w:rsidRDefault="001844F8">
      <w:pPr>
        <w:widowControl/>
        <w:suppressAutoHyphens w:val="0"/>
        <w:spacing w:before="100" w:after="100" w:line="360" w:lineRule="auto"/>
        <w:jc w:val="both"/>
        <w:textAlignment w:val="auto"/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</w:pPr>
      <w:r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 xml:space="preserve">Pierwszy etap realizowany jest </w:t>
      </w:r>
      <w:r w:rsidR="0039777D"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>przez PKP SKM w Trójmieście sp. z o.o. -</w:t>
      </w:r>
      <w:r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 xml:space="preserve"> zawiera budowę nowego, zadaszonego peronu wraz z infrast</w:t>
      </w:r>
      <w:r w:rsidR="0039777D"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>rukturą, trzech wind, zadaszenia peronu,</w:t>
      </w:r>
      <w:r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 xml:space="preserve"> schodów i kładki oraz r</w:t>
      </w:r>
      <w:r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>e</w:t>
      </w:r>
      <w:r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 xml:space="preserve">mont istniejącej kładki dla pieszych. </w:t>
      </w:r>
    </w:p>
    <w:p w:rsidR="00145A23" w:rsidRDefault="0039777D">
      <w:pPr>
        <w:widowControl/>
        <w:suppressAutoHyphens w:val="0"/>
        <w:spacing w:before="100" w:after="100" w:line="360" w:lineRule="auto"/>
        <w:jc w:val="both"/>
        <w:textAlignment w:val="auto"/>
      </w:pPr>
      <w:r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>II etap -</w:t>
      </w:r>
      <w:r w:rsidR="001844F8"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 xml:space="preserve"> inwestycja Gminy Miejskiej Rumia </w:t>
      </w:r>
      <w:r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 xml:space="preserve">(w ramach ZIT - </w:t>
      </w:r>
      <w:r w:rsidR="001844F8"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>dofinansowana z</w:t>
      </w:r>
      <w:r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>e</w:t>
      </w:r>
      <w:r w:rsidR="001844F8"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 xml:space="preserve"> środków unijnych</w:t>
      </w:r>
      <w:r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>)</w:t>
      </w:r>
      <w:r w:rsidR="001844F8"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 xml:space="preserve"> zakładająca budowę dwóch parkingów z obu stron linii kolejowej, zatok autobusowych, ścieżek rowerowych i parkingu dla rowerów, chodników i budowę tunelu doprowadzającego zbiorową komunikację do dwo</w:t>
      </w:r>
      <w:r w:rsidR="001844F8"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>r</w:t>
      </w:r>
      <w:r>
        <w:rPr>
          <w:rFonts w:ascii="Calibri" w:eastAsia="Times New Roman" w:hAnsi="Calibri" w:cs="Times New Roman"/>
          <w:kern w:val="0"/>
          <w:sz w:val="26"/>
          <w:szCs w:val="26"/>
          <w:lang w:eastAsia="pl-PL" w:bidi="ar-SA"/>
        </w:rPr>
        <w:t>ca PKP i tworzącego funkcjonalny i spójny system w Rumi.</w:t>
      </w:r>
    </w:p>
    <w:p w:rsidR="00145A23" w:rsidRDefault="001844F8">
      <w:pPr>
        <w:widowControl/>
        <w:suppressAutoHyphens w:val="0"/>
        <w:spacing w:before="100" w:after="100"/>
        <w:jc w:val="both"/>
        <w:textAlignment w:val="auto"/>
      </w:pPr>
      <w:r>
        <w:rPr>
          <w:rFonts w:ascii="Calibri" w:eastAsia="Times New Roman" w:hAnsi="Calibri" w:cs="Times New Roman"/>
          <w:b/>
          <w:sz w:val="32"/>
          <w:szCs w:val="32"/>
          <w:lang w:eastAsia="pl-PL"/>
        </w:rPr>
        <w:t>Korzyści płynące z inwestycji:</w:t>
      </w:r>
    </w:p>
    <w:p w:rsidR="00145A23" w:rsidRDefault="001844F8">
      <w:pPr>
        <w:spacing w:line="360" w:lineRule="auto"/>
        <w:jc w:val="both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Powstanie węzła podniesie efektywność i </w:t>
      </w:r>
      <w:proofErr w:type="spellStart"/>
      <w:r>
        <w:rPr>
          <w:rFonts w:ascii="Calibri" w:hAnsi="Calibri"/>
          <w:sz w:val="26"/>
          <w:szCs w:val="26"/>
        </w:rPr>
        <w:t>ekoefektywność</w:t>
      </w:r>
      <w:proofErr w:type="spellEnd"/>
      <w:r>
        <w:rPr>
          <w:rFonts w:ascii="Calibri" w:hAnsi="Calibri"/>
          <w:sz w:val="26"/>
          <w:szCs w:val="26"/>
        </w:rPr>
        <w:t xml:space="preserve"> transportu publicznego, wskutek integracji z podsystemami transportu zbiorowego, indywidualnego i rowerowego. </w:t>
      </w:r>
    </w:p>
    <w:p w:rsidR="00145A23" w:rsidRDefault="001844F8">
      <w:pPr>
        <w:spacing w:line="360" w:lineRule="auto"/>
        <w:jc w:val="both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Realizacja inwestycji ma na celu poprawę jakości i funkcjonowania oferty systemu transportu zbiorowego oraz zwiększenie transportowej dostępności w dotychczasowym i planowanym układzie drogowym.</w:t>
      </w:r>
      <w:r w:rsidR="0039777D">
        <w:rPr>
          <w:rFonts w:ascii="Calibri" w:hAnsi="Calibri"/>
          <w:sz w:val="26"/>
          <w:szCs w:val="26"/>
        </w:rPr>
        <w:t xml:space="preserve"> Znaczne zwiększenie ilości pasażerów, kosztem podróży samochodem.</w:t>
      </w:r>
    </w:p>
    <w:p w:rsidR="00145A23" w:rsidRDefault="001844F8">
      <w:pPr>
        <w:spacing w:before="100" w:after="100" w:line="360" w:lineRule="auto"/>
        <w:jc w:val="both"/>
      </w:pPr>
      <w:r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  <w:t>Planowany zakres rzeczowy węzła Rumia Janowo:</w:t>
      </w:r>
    </w:p>
    <w:p w:rsidR="00145A23" w:rsidRDefault="001844F8">
      <w:pPr>
        <w:pStyle w:val="Akapitzlist"/>
        <w:numPr>
          <w:ilvl w:val="0"/>
          <w:numId w:val="2"/>
        </w:numPr>
        <w:spacing w:before="100" w:after="100" w:line="360" w:lineRule="auto"/>
        <w:jc w:val="both"/>
        <w:rPr>
          <w:rFonts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/>
          <w:sz w:val="26"/>
          <w:szCs w:val="26"/>
          <w:lang w:eastAsia="pl-PL"/>
        </w:rPr>
        <w:t>połączenie ul. Gdańskiej z ul. Sobieskiego pod torami kolejowymi, rozwiązujące problem fragmentacji mi</w:t>
      </w:r>
      <w:r w:rsidR="0039777D">
        <w:rPr>
          <w:rFonts w:eastAsia="Times New Roman" w:cs="Times New Roman"/>
          <w:sz w:val="26"/>
          <w:szCs w:val="26"/>
          <w:lang w:eastAsia="pl-PL"/>
        </w:rPr>
        <w:t>asta poprzez linię kolejową</w:t>
      </w:r>
      <w:r>
        <w:rPr>
          <w:rFonts w:eastAsia="Times New Roman" w:cs="Times New Roman"/>
          <w:sz w:val="26"/>
          <w:szCs w:val="26"/>
          <w:lang w:eastAsia="pl-PL"/>
        </w:rPr>
        <w:t xml:space="preserve"> pozwalające na sprawną i efektywną organizację transportu zbiorowego</w:t>
      </w:r>
      <w:r w:rsidR="0039777D">
        <w:rPr>
          <w:rFonts w:eastAsia="Times New Roman" w:cs="Times New Roman"/>
          <w:sz w:val="26"/>
          <w:szCs w:val="26"/>
          <w:lang w:eastAsia="pl-PL"/>
        </w:rPr>
        <w:t>.</w:t>
      </w:r>
    </w:p>
    <w:p w:rsidR="00145A23" w:rsidRDefault="001844F8">
      <w:pPr>
        <w:pStyle w:val="Akapitzlist"/>
        <w:numPr>
          <w:ilvl w:val="0"/>
          <w:numId w:val="2"/>
        </w:numPr>
        <w:spacing w:before="100" w:after="100" w:line="360" w:lineRule="auto"/>
        <w:jc w:val="both"/>
        <w:rPr>
          <w:rFonts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/>
          <w:sz w:val="26"/>
          <w:szCs w:val="26"/>
          <w:lang w:eastAsia="pl-PL"/>
        </w:rPr>
        <w:t xml:space="preserve">budowa wszystkich niezbędnych elementów potrzebnych do sprawnego funkcjonowania węzła integracyjnego: parkingi </w:t>
      </w:r>
      <w:proofErr w:type="spellStart"/>
      <w:r>
        <w:rPr>
          <w:rFonts w:eastAsia="Times New Roman" w:cs="Times New Roman"/>
          <w:sz w:val="26"/>
          <w:szCs w:val="26"/>
          <w:lang w:eastAsia="pl-PL"/>
        </w:rPr>
        <w:t>Park&amp;Ride</w:t>
      </w:r>
      <w:proofErr w:type="spellEnd"/>
      <w:r>
        <w:rPr>
          <w:rFonts w:eastAsia="Times New Roman" w:cs="Times New Roman"/>
          <w:sz w:val="26"/>
          <w:szCs w:val="26"/>
          <w:lang w:eastAsia="pl-PL"/>
        </w:rPr>
        <w:t xml:space="preserve"> (Parkuj i Jedź) dla samochodów osobowych wraz z niezbędną infrastrukturą drogową w samym otoczeniu budowanego węzła, miejsca postojowe dla rowerów </w:t>
      </w:r>
      <w:proofErr w:type="spellStart"/>
      <w:r>
        <w:rPr>
          <w:rFonts w:eastAsia="Times New Roman" w:cs="Times New Roman"/>
          <w:sz w:val="26"/>
          <w:szCs w:val="26"/>
          <w:lang w:eastAsia="pl-PL"/>
        </w:rPr>
        <w:t>Bike&amp;Ride</w:t>
      </w:r>
      <w:proofErr w:type="spellEnd"/>
      <w:r>
        <w:rPr>
          <w:rFonts w:eastAsia="Times New Roman" w:cs="Times New Roman"/>
          <w:sz w:val="26"/>
          <w:szCs w:val="26"/>
          <w:lang w:eastAsia="pl-PL"/>
        </w:rPr>
        <w:t xml:space="preserve"> wraz z </w:t>
      </w:r>
      <w:r w:rsidR="0039777D">
        <w:rPr>
          <w:rFonts w:eastAsia="Times New Roman" w:cs="Times New Roman"/>
          <w:sz w:val="26"/>
          <w:szCs w:val="26"/>
          <w:lang w:eastAsia="pl-PL"/>
        </w:rPr>
        <w:t xml:space="preserve">dojazdowymi </w:t>
      </w:r>
      <w:r>
        <w:rPr>
          <w:rFonts w:eastAsia="Times New Roman" w:cs="Times New Roman"/>
          <w:sz w:val="26"/>
          <w:szCs w:val="26"/>
          <w:lang w:eastAsia="pl-PL"/>
        </w:rPr>
        <w:t xml:space="preserve">drogami rowerowymi, </w:t>
      </w:r>
      <w:r>
        <w:rPr>
          <w:rFonts w:eastAsia="Times New Roman" w:cs="Times New Roman"/>
          <w:sz w:val="26"/>
          <w:szCs w:val="26"/>
          <w:lang w:eastAsia="pl-PL"/>
        </w:rPr>
        <w:lastRenderedPageBreak/>
        <w:t xml:space="preserve">infrastrukturę dla pieszych wraz z kładkami, zatoki autobusowe dla transportu publicznego, miejsca dla podwożenia podróżnych </w:t>
      </w:r>
      <w:proofErr w:type="spellStart"/>
      <w:r>
        <w:rPr>
          <w:rFonts w:eastAsia="Times New Roman" w:cs="Times New Roman"/>
          <w:sz w:val="26"/>
          <w:szCs w:val="26"/>
          <w:lang w:eastAsia="pl-PL"/>
        </w:rPr>
        <w:t>Kiss&amp;Ride</w:t>
      </w:r>
      <w:proofErr w:type="spellEnd"/>
      <w:r>
        <w:rPr>
          <w:rFonts w:eastAsia="Times New Roman" w:cs="Times New Roman"/>
          <w:sz w:val="26"/>
          <w:szCs w:val="26"/>
          <w:lang w:eastAsia="pl-PL"/>
        </w:rPr>
        <w:t xml:space="preserve"> oraz dla taksówek</w:t>
      </w:r>
      <w:r w:rsidR="0039777D">
        <w:rPr>
          <w:rFonts w:eastAsia="Times New Roman" w:cs="Times New Roman"/>
          <w:sz w:val="26"/>
          <w:szCs w:val="26"/>
          <w:lang w:eastAsia="pl-PL"/>
        </w:rPr>
        <w:t>.</w:t>
      </w:r>
    </w:p>
    <w:p w:rsidR="00145A23" w:rsidRDefault="00145A23">
      <w:pPr>
        <w:pStyle w:val="Akapitzlist"/>
        <w:spacing w:before="100" w:after="100" w:line="360" w:lineRule="auto"/>
        <w:jc w:val="both"/>
        <w:rPr>
          <w:rFonts w:eastAsia="Times New Roman" w:cs="Times New Roman"/>
          <w:sz w:val="26"/>
          <w:szCs w:val="26"/>
          <w:lang w:eastAsia="pl-PL"/>
        </w:rPr>
      </w:pPr>
    </w:p>
    <w:p w:rsidR="00145A23" w:rsidRDefault="001844F8">
      <w:pPr>
        <w:pStyle w:val="Akapitzlist"/>
        <w:numPr>
          <w:ilvl w:val="0"/>
          <w:numId w:val="2"/>
        </w:numPr>
        <w:spacing w:before="100" w:after="100" w:line="360" w:lineRule="auto"/>
        <w:jc w:val="both"/>
        <w:rPr>
          <w:rFonts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/>
          <w:sz w:val="26"/>
          <w:szCs w:val="26"/>
          <w:lang w:eastAsia="pl-PL"/>
        </w:rPr>
        <w:t>synchronizacja z inwestycją Szybkiej Kolei Miejskiej w Trójmieście Sp. z o.o.  na przystanku SKM Rumia Janowo, polegającej m. in. na budowie nowego peronu, zadaszenia, wind oraz remoncie istniejącej kładki dla pieszych</w:t>
      </w:r>
      <w:r w:rsidR="0067289C">
        <w:rPr>
          <w:rFonts w:eastAsia="Times New Roman" w:cs="Times New Roman"/>
          <w:sz w:val="26"/>
          <w:szCs w:val="26"/>
          <w:lang w:eastAsia="pl-PL"/>
        </w:rPr>
        <w:t>, która będzie I etapem całej inwestycji.</w:t>
      </w:r>
    </w:p>
    <w:p w:rsidR="00145A23" w:rsidRDefault="001844F8">
      <w:pPr>
        <w:pStyle w:val="Akapitzlist"/>
        <w:numPr>
          <w:ilvl w:val="0"/>
          <w:numId w:val="2"/>
        </w:numPr>
        <w:spacing w:before="100" w:after="100" w:line="360" w:lineRule="auto"/>
        <w:jc w:val="both"/>
        <w:rPr>
          <w:rFonts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/>
          <w:sz w:val="26"/>
          <w:szCs w:val="26"/>
          <w:lang w:eastAsia="pl-PL"/>
        </w:rPr>
        <w:t xml:space="preserve">rewitalizacja zaniedbanych i nieurządzonych terenów w rejonie torów kolejowych, istniejącego przystanku SKM </w:t>
      </w:r>
      <w:r w:rsidR="0067289C">
        <w:rPr>
          <w:rFonts w:eastAsia="Times New Roman" w:cs="Times New Roman"/>
          <w:sz w:val="26"/>
          <w:szCs w:val="26"/>
          <w:lang w:eastAsia="pl-PL"/>
        </w:rPr>
        <w:t xml:space="preserve">Rumia </w:t>
      </w:r>
      <w:r>
        <w:rPr>
          <w:rFonts w:eastAsia="Times New Roman" w:cs="Times New Roman"/>
          <w:sz w:val="26"/>
          <w:szCs w:val="26"/>
          <w:lang w:eastAsia="pl-PL"/>
        </w:rPr>
        <w:t>Janowo i Drogi Krajowej</w:t>
      </w:r>
    </w:p>
    <w:p w:rsidR="00145A23" w:rsidRDefault="001844F8">
      <w:pPr>
        <w:spacing w:before="100" w:after="100" w:line="360" w:lineRule="auto"/>
        <w:jc w:val="both"/>
      </w:pPr>
      <w:r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  <w:t>Planowany zakres rzeczowy węzła Rumia:</w:t>
      </w:r>
    </w:p>
    <w:p w:rsidR="00145A23" w:rsidRDefault="001844F8">
      <w:pPr>
        <w:pStyle w:val="Akapitzlist"/>
        <w:numPr>
          <w:ilvl w:val="0"/>
          <w:numId w:val="3"/>
        </w:numPr>
        <w:spacing w:before="100" w:after="100" w:line="360" w:lineRule="auto"/>
        <w:jc w:val="both"/>
      </w:pPr>
      <w:r>
        <w:rPr>
          <w:rFonts w:eastAsia="Times New Roman" w:cs="Times New Roman"/>
          <w:sz w:val="26"/>
          <w:szCs w:val="26"/>
          <w:lang w:eastAsia="pl-PL"/>
        </w:rPr>
        <w:t>usprawnienie dojazdu do węzła dla rowerzystów, połączenie z istniejącymi ścieżkami rowerowymi,  wraz z budową miejsc postojowych dla rowerów</w:t>
      </w:r>
    </w:p>
    <w:p w:rsidR="00145A23" w:rsidRDefault="001844F8">
      <w:pPr>
        <w:pStyle w:val="Akapitzlist"/>
        <w:numPr>
          <w:ilvl w:val="0"/>
          <w:numId w:val="3"/>
        </w:numPr>
        <w:spacing w:before="100" w:after="100" w:line="360" w:lineRule="auto"/>
        <w:jc w:val="both"/>
        <w:rPr>
          <w:rFonts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/>
          <w:sz w:val="26"/>
          <w:szCs w:val="26"/>
          <w:lang w:eastAsia="pl-PL"/>
        </w:rPr>
        <w:t>synchronizacja z inwestycją Szybkiej Kolei Miejskiej w Trójmieście Sp. z o.o.  na przystanku SKM Rumia, polegającej m. in. na budowie nowego trzeciego peronu kolejowego</w:t>
      </w:r>
    </w:p>
    <w:p w:rsidR="00145A23" w:rsidRDefault="001844F8">
      <w:pPr>
        <w:spacing w:before="100" w:after="100" w:line="360" w:lineRule="auto"/>
        <w:jc w:val="both"/>
        <w:rPr>
          <w:rFonts w:ascii="Calibri" w:eastAsia="Times New Roman" w:hAnsi="Calibri" w:cs="Times New Roman"/>
          <w:b/>
          <w:sz w:val="32"/>
          <w:szCs w:val="32"/>
          <w:lang w:eastAsia="pl-PL"/>
        </w:rPr>
      </w:pPr>
      <w:r>
        <w:rPr>
          <w:rFonts w:ascii="Calibri" w:eastAsia="Times New Roman" w:hAnsi="Calibri" w:cs="Times New Roman"/>
          <w:b/>
          <w:sz w:val="32"/>
          <w:szCs w:val="32"/>
          <w:lang w:eastAsia="pl-PL"/>
        </w:rPr>
        <w:t>Finansowanie:</w:t>
      </w:r>
    </w:p>
    <w:p w:rsidR="0067289C" w:rsidRPr="0067289C" w:rsidRDefault="0067289C">
      <w:pPr>
        <w:spacing w:before="100" w:after="100" w:line="360" w:lineRule="auto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 w:rsidRPr="0067289C">
        <w:rPr>
          <w:rFonts w:ascii="Calibri" w:eastAsia="Times New Roman" w:hAnsi="Calibri" w:cs="Times New Roman"/>
          <w:sz w:val="26"/>
          <w:szCs w:val="26"/>
          <w:lang w:eastAsia="pl-PL"/>
        </w:rPr>
        <w:t xml:space="preserve">I etap - </w:t>
      </w:r>
      <w:r>
        <w:rPr>
          <w:rFonts w:ascii="Calibri" w:eastAsia="Times New Roman" w:hAnsi="Calibri" w:cs="Times New Roman"/>
          <w:sz w:val="26"/>
          <w:szCs w:val="26"/>
          <w:lang w:eastAsia="pl-PL"/>
        </w:rPr>
        <w:t xml:space="preserve">Finansowane w ramach Regionalnego Programu Operacyjnego Województwa Pomorskiego </w:t>
      </w:r>
      <w:r>
        <w:rPr>
          <w:rFonts w:ascii="Calibri" w:eastAsia="Times New Roman" w:hAnsi="Calibri" w:cs="Times New Roman"/>
          <w:sz w:val="26"/>
          <w:szCs w:val="26"/>
          <w:lang w:eastAsia="pl-PL"/>
        </w:rPr>
        <w:t>na lata 2014-2020 Działanie 9.2.1.</w:t>
      </w:r>
      <w:r>
        <w:rPr>
          <w:rFonts w:ascii="Calibri" w:eastAsia="Times New Roman" w:hAnsi="Calibri" w:cs="Times New Roman"/>
          <w:sz w:val="26"/>
          <w:szCs w:val="26"/>
          <w:lang w:eastAsia="pl-PL"/>
        </w:rPr>
        <w:t xml:space="preserve"> w formule mechanizmu Zintegrowanych Inwestycji Terytorialnych oraz środków własn</w:t>
      </w:r>
      <w:r>
        <w:rPr>
          <w:rFonts w:ascii="Calibri" w:eastAsia="Times New Roman" w:hAnsi="Calibri" w:cs="Times New Roman"/>
          <w:sz w:val="26"/>
          <w:szCs w:val="26"/>
          <w:lang w:eastAsia="pl-PL"/>
        </w:rPr>
        <w:t>ych, a także z Funduszu Kolejowego.</w:t>
      </w:r>
    </w:p>
    <w:p w:rsidR="00145A23" w:rsidRDefault="0067289C">
      <w:pPr>
        <w:spacing w:before="100" w:after="100" w:line="360" w:lineRule="auto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>
        <w:rPr>
          <w:rFonts w:ascii="Calibri" w:eastAsia="Times New Roman" w:hAnsi="Calibri" w:cs="Times New Roman"/>
          <w:sz w:val="26"/>
          <w:szCs w:val="26"/>
          <w:lang w:eastAsia="pl-PL"/>
        </w:rPr>
        <w:t xml:space="preserve">II etap - </w:t>
      </w:r>
      <w:r w:rsidR="001844F8">
        <w:rPr>
          <w:rFonts w:ascii="Calibri" w:eastAsia="Times New Roman" w:hAnsi="Calibri" w:cs="Times New Roman"/>
          <w:sz w:val="26"/>
          <w:szCs w:val="26"/>
          <w:lang w:eastAsia="pl-PL"/>
        </w:rPr>
        <w:t>Finansowane w ramach Regionalnego Programu Operacyjnego Województw</w:t>
      </w:r>
      <w:r>
        <w:rPr>
          <w:rFonts w:ascii="Calibri" w:eastAsia="Times New Roman" w:hAnsi="Calibri" w:cs="Times New Roman"/>
          <w:sz w:val="26"/>
          <w:szCs w:val="26"/>
          <w:lang w:eastAsia="pl-PL"/>
        </w:rPr>
        <w:t xml:space="preserve">a Pomorskiego </w:t>
      </w:r>
      <w:r w:rsidR="001844F8">
        <w:rPr>
          <w:rFonts w:ascii="Calibri" w:eastAsia="Times New Roman" w:hAnsi="Calibri" w:cs="Times New Roman"/>
          <w:sz w:val="26"/>
          <w:szCs w:val="26"/>
          <w:lang w:eastAsia="pl-PL"/>
        </w:rPr>
        <w:t>na lata 2014-2020 Działanie 9.1 Transport Miejski w formule mechanizmu Zintegrow</w:t>
      </w:r>
      <w:r>
        <w:rPr>
          <w:rFonts w:ascii="Calibri" w:eastAsia="Times New Roman" w:hAnsi="Calibri" w:cs="Times New Roman"/>
          <w:sz w:val="26"/>
          <w:szCs w:val="26"/>
          <w:lang w:eastAsia="pl-PL"/>
        </w:rPr>
        <w:t>anych Inwestycji Terytorialnych oraz środków własnych.</w:t>
      </w:r>
    </w:p>
    <w:p w:rsidR="00145A23" w:rsidRDefault="001844F8">
      <w:pPr>
        <w:spacing w:before="100" w:after="100" w:line="360" w:lineRule="auto"/>
        <w:jc w:val="both"/>
        <w:rPr>
          <w:rFonts w:ascii="Calibri" w:eastAsia="Times New Roman" w:hAnsi="Calibri" w:cs="Times New Roman"/>
          <w:b/>
          <w:sz w:val="32"/>
          <w:szCs w:val="32"/>
          <w:lang w:eastAsia="pl-PL"/>
        </w:rPr>
      </w:pPr>
      <w:r>
        <w:rPr>
          <w:rFonts w:ascii="Calibri" w:eastAsia="Times New Roman" w:hAnsi="Calibri" w:cs="Times New Roman"/>
          <w:b/>
          <w:sz w:val="32"/>
          <w:szCs w:val="32"/>
          <w:lang w:eastAsia="pl-PL"/>
        </w:rPr>
        <w:t>Kalendarium:</w:t>
      </w:r>
    </w:p>
    <w:p w:rsidR="0067289C" w:rsidRDefault="0067289C">
      <w:pPr>
        <w:spacing w:before="100" w:after="100" w:line="360" w:lineRule="auto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>
        <w:rPr>
          <w:rFonts w:ascii="Calibri" w:eastAsia="Times New Roman" w:hAnsi="Calibri" w:cs="Times New Roman"/>
          <w:sz w:val="26"/>
          <w:szCs w:val="26"/>
          <w:lang w:eastAsia="pl-PL"/>
        </w:rPr>
        <w:t xml:space="preserve">I etap – w trakcie przygotowania dokumentów przetargowych </w:t>
      </w:r>
    </w:p>
    <w:p w:rsidR="0067289C" w:rsidRDefault="00BE0403">
      <w:pPr>
        <w:spacing w:before="100" w:after="100" w:line="360" w:lineRule="auto"/>
        <w:jc w:val="both"/>
        <w:rPr>
          <w:rFonts w:ascii="Calibri" w:eastAsia="Times New Roman" w:hAnsi="Calibri" w:cs="Times New Roman"/>
          <w:sz w:val="26"/>
          <w:szCs w:val="26"/>
          <w:lang w:eastAsia="pl-PL"/>
        </w:rPr>
      </w:pPr>
      <w:r>
        <w:rPr>
          <w:rFonts w:ascii="Calibri" w:eastAsia="Times New Roman" w:hAnsi="Calibri" w:cs="Times New Roman"/>
          <w:sz w:val="26"/>
          <w:szCs w:val="26"/>
          <w:lang w:eastAsia="pl-PL"/>
        </w:rPr>
        <w:t>II etap:</w:t>
      </w:r>
      <w:bookmarkStart w:id="0" w:name="_GoBack"/>
      <w:bookmarkEnd w:id="0"/>
    </w:p>
    <w:p w:rsidR="00145A23" w:rsidRDefault="001844F8">
      <w:pPr>
        <w:spacing w:before="100" w:after="100" w:line="360" w:lineRule="auto"/>
        <w:jc w:val="both"/>
      </w:pPr>
      <w:r>
        <w:rPr>
          <w:rFonts w:ascii="Calibri" w:eastAsia="Times New Roman" w:hAnsi="Calibri" w:cs="Times New Roman"/>
          <w:sz w:val="26"/>
          <w:szCs w:val="26"/>
          <w:lang w:eastAsia="pl-PL"/>
        </w:rPr>
        <w:t xml:space="preserve">Podpisanie umowy na dokumentację projektową: </w:t>
      </w:r>
      <w:r>
        <w:rPr>
          <w:rFonts w:ascii="Calibri" w:eastAsia="Times New Roman" w:hAnsi="Calibri" w:cs="Times New Roman"/>
          <w:i/>
          <w:sz w:val="26"/>
          <w:szCs w:val="26"/>
          <w:u w:val="single"/>
          <w:lang w:eastAsia="pl-PL"/>
        </w:rPr>
        <w:t>27 czerwca 2016 r.</w:t>
      </w:r>
    </w:p>
    <w:p w:rsidR="00145A23" w:rsidRDefault="001844F8">
      <w:pPr>
        <w:spacing w:before="100" w:after="100" w:line="360" w:lineRule="auto"/>
        <w:jc w:val="both"/>
      </w:pPr>
      <w:r>
        <w:rPr>
          <w:rFonts w:ascii="Calibri" w:eastAsia="Times New Roman" w:hAnsi="Calibri" w:cs="Times New Roman"/>
          <w:sz w:val="26"/>
          <w:szCs w:val="26"/>
          <w:lang w:eastAsia="pl-PL"/>
        </w:rPr>
        <w:t xml:space="preserve">Projekty budowlane: </w:t>
      </w:r>
      <w:r>
        <w:rPr>
          <w:rFonts w:ascii="Calibri" w:eastAsia="Times New Roman" w:hAnsi="Calibri" w:cs="Times New Roman"/>
          <w:i/>
          <w:sz w:val="26"/>
          <w:szCs w:val="26"/>
          <w:u w:val="single"/>
          <w:lang w:eastAsia="pl-PL"/>
        </w:rPr>
        <w:t>do 15 grudnia 2016 r.</w:t>
      </w:r>
    </w:p>
    <w:p w:rsidR="00145A23" w:rsidRDefault="001844F8">
      <w:pPr>
        <w:spacing w:before="100" w:after="100" w:line="360" w:lineRule="auto"/>
        <w:jc w:val="both"/>
      </w:pPr>
      <w:r>
        <w:rPr>
          <w:rFonts w:ascii="Calibri" w:eastAsia="Times New Roman" w:hAnsi="Calibri" w:cs="Times New Roman"/>
          <w:sz w:val="26"/>
          <w:szCs w:val="26"/>
          <w:lang w:eastAsia="pl-PL"/>
        </w:rPr>
        <w:t xml:space="preserve">Pozwolenie na budowę: </w:t>
      </w:r>
      <w:r>
        <w:rPr>
          <w:rFonts w:ascii="Calibri" w:eastAsia="Times New Roman" w:hAnsi="Calibri" w:cs="Times New Roman"/>
          <w:i/>
          <w:sz w:val="26"/>
          <w:szCs w:val="26"/>
          <w:u w:val="single"/>
          <w:lang w:eastAsia="pl-PL"/>
        </w:rPr>
        <w:t>do 28 lutego 2017 r.</w:t>
      </w: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  <w:rPr>
          <w:rFonts w:ascii="Calibri" w:hAnsi="Calibri"/>
          <w:b/>
          <w:sz w:val="28"/>
          <w:szCs w:val="28"/>
          <w:u w:val="single"/>
        </w:rPr>
      </w:pPr>
    </w:p>
    <w:p w:rsidR="00145A23" w:rsidRDefault="001844F8">
      <w:pPr>
        <w:spacing w:before="100" w:after="100"/>
        <w:jc w:val="both"/>
        <w:rPr>
          <w:rFonts w:eastAsia="Times New Roman" w:cs="Times New Roman"/>
          <w:i/>
          <w:sz w:val="30"/>
          <w:szCs w:val="30"/>
          <w:u w:val="single"/>
          <w:lang w:eastAsia="pl-PL"/>
        </w:rPr>
      </w:pPr>
      <w:r>
        <w:rPr>
          <w:rFonts w:eastAsia="Times New Roman" w:cs="Times New Roman"/>
          <w:i/>
          <w:sz w:val="30"/>
          <w:szCs w:val="30"/>
          <w:u w:val="single"/>
          <w:lang w:eastAsia="pl-PL"/>
        </w:rPr>
        <w:t>Wizualizacja SKM Rumia Janowo przygotowana przez SKM w Trójmieście Sp. z o.o.</w:t>
      </w: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844F8">
      <w:pPr>
        <w:pStyle w:val="Standard"/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45089</wp:posOffset>
            </wp:positionH>
            <wp:positionV relativeFrom="paragraph">
              <wp:posOffset>8887</wp:posOffset>
            </wp:positionV>
            <wp:extent cx="5897249" cy="4090668"/>
            <wp:effectExtent l="0" t="0" r="8251" b="5082"/>
            <wp:wrapNone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7500" t="11967" r="25691" b="5618"/>
                    <a:stretch>
                      <a:fillRect/>
                    </a:stretch>
                  </pic:blipFill>
                  <pic:spPr>
                    <a:xfrm>
                      <a:off x="0" y="0"/>
                      <a:ext cx="5897249" cy="40906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844F8">
      <w:pPr>
        <w:pStyle w:val="Standard"/>
        <w:jc w:val="both"/>
      </w:pPr>
      <w:r>
        <w:t xml:space="preserve">   </w:t>
      </w:r>
      <w:r>
        <w:rPr>
          <w:sz w:val="20"/>
          <w:szCs w:val="20"/>
        </w:rPr>
        <w:t xml:space="preserve">Widok z kładki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Widok od ul. Kolejowej    </w:t>
      </w: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</w:pPr>
    </w:p>
    <w:p w:rsidR="00145A23" w:rsidRDefault="001844F8">
      <w:pPr>
        <w:pStyle w:val="Standard"/>
        <w:jc w:val="both"/>
      </w:pPr>
      <w:r>
        <w:t xml:space="preserve">  </w:t>
      </w:r>
      <w:r>
        <w:rPr>
          <w:sz w:val="20"/>
          <w:szCs w:val="20"/>
        </w:rPr>
        <w:t xml:space="preserve">Widok od strony Rumi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Widok od ulicy Sobieskiego</w:t>
      </w:r>
    </w:p>
    <w:p w:rsidR="00145A23" w:rsidRDefault="00145A23">
      <w:pPr>
        <w:pStyle w:val="Standard"/>
        <w:jc w:val="both"/>
      </w:pPr>
    </w:p>
    <w:p w:rsidR="00145A23" w:rsidRDefault="00145A23">
      <w:pPr>
        <w:pStyle w:val="Standard"/>
        <w:jc w:val="both"/>
        <w:rPr>
          <w:rFonts w:ascii="Calibri" w:hAnsi="Calibri"/>
          <w:b/>
          <w:sz w:val="28"/>
          <w:szCs w:val="28"/>
          <w:u w:val="single"/>
        </w:rPr>
      </w:pPr>
    </w:p>
    <w:p w:rsidR="00145A23" w:rsidRDefault="001844F8">
      <w:pPr>
        <w:pStyle w:val="Standard"/>
        <w:jc w:val="both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Więcej Informacji:</w:t>
      </w:r>
    </w:p>
    <w:p w:rsidR="00145A23" w:rsidRDefault="00145A23">
      <w:pPr>
        <w:pStyle w:val="Standard"/>
        <w:jc w:val="both"/>
        <w:rPr>
          <w:rFonts w:ascii="Calibri" w:hAnsi="Calibri"/>
          <w:sz w:val="26"/>
          <w:szCs w:val="26"/>
        </w:rPr>
      </w:pPr>
    </w:p>
    <w:p w:rsidR="00145A23" w:rsidRDefault="001844F8">
      <w:pPr>
        <w:widowControl/>
        <w:suppressAutoHyphens w:val="0"/>
        <w:spacing w:before="100" w:after="100"/>
        <w:textAlignment w:val="auto"/>
        <w:rPr>
          <w:rFonts w:ascii="Calibri" w:eastAsia="Times New Roman" w:hAnsi="Calibri" w:cs="Times New Roman"/>
          <w:i/>
          <w:kern w:val="0"/>
          <w:sz w:val="28"/>
          <w:szCs w:val="28"/>
          <w:lang w:eastAsia="pl-PL" w:bidi="ar-SA"/>
        </w:rPr>
      </w:pPr>
      <w:r>
        <w:rPr>
          <w:rFonts w:ascii="Calibri" w:eastAsia="Times New Roman" w:hAnsi="Calibri" w:cs="Times New Roman"/>
          <w:i/>
          <w:kern w:val="0"/>
          <w:sz w:val="28"/>
          <w:szCs w:val="28"/>
          <w:lang w:eastAsia="pl-PL" w:bidi="ar-SA"/>
        </w:rPr>
        <w:t>Wawrzyniec Lenart</w:t>
      </w:r>
    </w:p>
    <w:p w:rsidR="00145A23" w:rsidRDefault="001844F8">
      <w:pPr>
        <w:widowControl/>
        <w:suppressAutoHyphens w:val="0"/>
        <w:spacing w:before="100" w:after="100"/>
        <w:textAlignment w:val="auto"/>
        <w:rPr>
          <w:rFonts w:ascii="Calibri" w:eastAsia="Times New Roman" w:hAnsi="Calibri" w:cs="Times New Roman"/>
          <w:i/>
          <w:kern w:val="0"/>
          <w:sz w:val="26"/>
          <w:szCs w:val="26"/>
          <w:lang w:eastAsia="pl-PL" w:bidi="ar-SA"/>
        </w:rPr>
      </w:pPr>
      <w:r>
        <w:rPr>
          <w:rFonts w:ascii="Calibri" w:eastAsia="Times New Roman" w:hAnsi="Calibri" w:cs="Times New Roman"/>
          <w:i/>
          <w:kern w:val="0"/>
          <w:sz w:val="26"/>
          <w:szCs w:val="26"/>
          <w:lang w:eastAsia="pl-PL" w:bidi="ar-SA"/>
        </w:rPr>
        <w:t>Wydział Inżynierii Miejskiej</w:t>
      </w:r>
    </w:p>
    <w:p w:rsidR="00145A23" w:rsidRDefault="001844F8">
      <w:pPr>
        <w:widowControl/>
        <w:suppressAutoHyphens w:val="0"/>
        <w:spacing w:before="100" w:after="100"/>
        <w:textAlignment w:val="auto"/>
        <w:rPr>
          <w:rFonts w:ascii="Calibri" w:eastAsia="Times New Roman" w:hAnsi="Calibri" w:cs="Times New Roman"/>
          <w:i/>
          <w:kern w:val="0"/>
          <w:sz w:val="26"/>
          <w:szCs w:val="26"/>
          <w:lang w:eastAsia="pl-PL" w:bidi="ar-SA"/>
        </w:rPr>
      </w:pPr>
      <w:r>
        <w:rPr>
          <w:rFonts w:ascii="Calibri" w:eastAsia="Times New Roman" w:hAnsi="Calibri" w:cs="Times New Roman"/>
          <w:i/>
          <w:kern w:val="0"/>
          <w:sz w:val="26"/>
          <w:szCs w:val="26"/>
          <w:lang w:eastAsia="pl-PL" w:bidi="ar-SA"/>
        </w:rPr>
        <w:t>Urząd Miasta Rumi</w:t>
      </w:r>
    </w:p>
    <w:p w:rsidR="00145A23" w:rsidRDefault="001844F8">
      <w:pPr>
        <w:widowControl/>
        <w:suppressAutoHyphens w:val="0"/>
        <w:spacing w:before="100" w:after="100"/>
        <w:textAlignment w:val="auto"/>
        <w:rPr>
          <w:rFonts w:ascii="Calibri" w:eastAsia="Times New Roman" w:hAnsi="Calibri" w:cs="Times New Roman"/>
          <w:i/>
          <w:kern w:val="0"/>
          <w:sz w:val="26"/>
          <w:szCs w:val="26"/>
          <w:lang w:eastAsia="pl-PL" w:bidi="ar-SA"/>
        </w:rPr>
      </w:pPr>
      <w:r>
        <w:rPr>
          <w:rFonts w:ascii="Calibri" w:eastAsia="Times New Roman" w:hAnsi="Calibri" w:cs="Times New Roman"/>
          <w:i/>
          <w:kern w:val="0"/>
          <w:sz w:val="26"/>
          <w:szCs w:val="26"/>
          <w:lang w:eastAsia="pl-PL" w:bidi="ar-SA"/>
        </w:rPr>
        <w:t>58 679 65 43</w:t>
      </w:r>
    </w:p>
    <w:p w:rsidR="00145A23" w:rsidRDefault="001844F8">
      <w:pPr>
        <w:widowControl/>
        <w:suppressAutoHyphens w:val="0"/>
        <w:spacing w:before="100" w:after="100"/>
        <w:textAlignment w:val="auto"/>
      </w:pPr>
      <w:r>
        <w:rPr>
          <w:rFonts w:ascii="Calibri" w:eastAsia="Times New Roman" w:hAnsi="Calibri" w:cs="Times New Roman"/>
          <w:i/>
          <w:kern w:val="0"/>
          <w:sz w:val="26"/>
          <w:szCs w:val="26"/>
          <w:lang w:eastAsia="pl-PL" w:bidi="ar-SA"/>
        </w:rPr>
        <w:t>w.lenart@um.rumia.pl</w:t>
      </w:r>
    </w:p>
    <w:sectPr w:rsidR="00145A2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60" w:right="924" w:bottom="708" w:left="709" w:header="709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74C" w:rsidRDefault="00F5674C">
      <w:r>
        <w:separator/>
      </w:r>
    </w:p>
  </w:endnote>
  <w:endnote w:type="continuationSeparator" w:id="0">
    <w:p w:rsidR="00F5674C" w:rsidRDefault="00F56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charset w:val="00"/>
    <w:family w:val="auto"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36A" w:rsidRDefault="00F5674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36A" w:rsidRDefault="00F5674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74C" w:rsidRDefault="00F5674C">
      <w:r>
        <w:rPr>
          <w:color w:val="000000"/>
        </w:rPr>
        <w:separator/>
      </w:r>
    </w:p>
  </w:footnote>
  <w:footnote w:type="continuationSeparator" w:id="0">
    <w:p w:rsidR="00F5674C" w:rsidRDefault="00F56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36A" w:rsidRDefault="001844F8">
    <w:pPr>
      <w:pStyle w:val="Nagwek"/>
    </w:pPr>
    <w:r>
      <w:tab/>
    </w:r>
    <w:r>
      <w:tab/>
    </w:r>
    <w:r>
      <w:rPr>
        <w:noProof/>
        <w:lang w:eastAsia="pl-PL" w:bidi="ar-SA"/>
      </w:rPr>
      <w:drawing>
        <wp:inline distT="0" distB="0" distL="0" distR="0">
          <wp:extent cx="2309399" cy="590400"/>
          <wp:effectExtent l="0" t="0" r="0" b="150"/>
          <wp:docPr id="1" name="grafik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9399" cy="590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36A" w:rsidRDefault="001844F8">
    <w:pPr>
      <w:pStyle w:val="Heading"/>
      <w:tabs>
        <w:tab w:val="clear" w:pos="4536"/>
        <w:tab w:val="clear" w:pos="9072"/>
        <w:tab w:val="center" w:pos="5844"/>
        <w:tab w:val="right" w:pos="11028"/>
      </w:tabs>
      <w:spacing w:line="360" w:lineRule="auto"/>
      <w:ind w:left="1308" w:firstLine="4356"/>
      <w:jc w:val="center"/>
    </w:pPr>
    <w:r>
      <w:rPr>
        <w:rFonts w:ascii="Century Gothic" w:hAnsi="Century Gothic"/>
        <w:b/>
        <w:spacing w:val="60"/>
        <w:position w:val="-103"/>
        <w:sz w:val="26"/>
      </w:rPr>
      <w:tab/>
    </w:r>
    <w:r>
      <w:rPr>
        <w:noProof/>
        <w:lang w:eastAsia="pl-PL" w:bidi="ar-SA"/>
      </w:rPr>
      <w:drawing>
        <wp:inline distT="0" distB="0" distL="0" distR="0">
          <wp:extent cx="2309399" cy="590400"/>
          <wp:effectExtent l="0" t="0" r="0" b="150"/>
          <wp:docPr id="2" name="grafik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9399" cy="590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83F7B"/>
    <w:multiLevelType w:val="multilevel"/>
    <w:tmpl w:val="1AF0C4A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57227E06"/>
    <w:multiLevelType w:val="multilevel"/>
    <w:tmpl w:val="004488D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607A0018"/>
    <w:multiLevelType w:val="multilevel"/>
    <w:tmpl w:val="78ACE896"/>
    <w:styleLink w:val="WWNum1"/>
    <w:lvl w:ilvl="0">
      <w:start w:val="1"/>
      <w:numFmt w:val="decimal"/>
      <w:lvlText w:val="%1."/>
      <w:lvlJc w:val="left"/>
      <w:pPr>
        <w:ind w:left="390" w:hanging="360"/>
      </w:pPr>
    </w:lvl>
    <w:lvl w:ilvl="1">
      <w:start w:val="1"/>
      <w:numFmt w:val="lowerLetter"/>
      <w:lvlText w:val="%2."/>
      <w:lvlJc w:val="left"/>
      <w:pPr>
        <w:ind w:left="1110" w:hanging="360"/>
      </w:pPr>
    </w:lvl>
    <w:lvl w:ilvl="2">
      <w:start w:val="1"/>
      <w:numFmt w:val="lowerRoman"/>
      <w:lvlText w:val="%1.%2.%3."/>
      <w:lvlJc w:val="right"/>
      <w:pPr>
        <w:ind w:left="1830" w:hanging="180"/>
      </w:pPr>
    </w:lvl>
    <w:lvl w:ilvl="3">
      <w:start w:val="1"/>
      <w:numFmt w:val="decimal"/>
      <w:lvlText w:val="%1.%2.%3.%4."/>
      <w:lvlJc w:val="left"/>
      <w:pPr>
        <w:ind w:left="2550" w:hanging="360"/>
      </w:pPr>
    </w:lvl>
    <w:lvl w:ilvl="4">
      <w:start w:val="1"/>
      <w:numFmt w:val="lowerLetter"/>
      <w:lvlText w:val="%1.%2.%3.%4.%5."/>
      <w:lvlJc w:val="left"/>
      <w:pPr>
        <w:ind w:left="3270" w:hanging="360"/>
      </w:pPr>
    </w:lvl>
    <w:lvl w:ilvl="5">
      <w:start w:val="1"/>
      <w:numFmt w:val="lowerRoman"/>
      <w:lvlText w:val="%1.%2.%3.%4.%5.%6."/>
      <w:lvlJc w:val="right"/>
      <w:pPr>
        <w:ind w:left="3990" w:hanging="180"/>
      </w:pPr>
    </w:lvl>
    <w:lvl w:ilvl="6">
      <w:start w:val="1"/>
      <w:numFmt w:val="decimal"/>
      <w:lvlText w:val="%1.%2.%3.%4.%5.%6.%7."/>
      <w:lvlJc w:val="left"/>
      <w:pPr>
        <w:ind w:left="4710" w:hanging="360"/>
      </w:pPr>
    </w:lvl>
    <w:lvl w:ilvl="7">
      <w:start w:val="1"/>
      <w:numFmt w:val="lowerLetter"/>
      <w:lvlText w:val="%1.%2.%3.%4.%5.%6.%7.%8."/>
      <w:lvlJc w:val="left"/>
      <w:pPr>
        <w:ind w:left="5430" w:hanging="360"/>
      </w:pPr>
    </w:lvl>
    <w:lvl w:ilvl="8">
      <w:start w:val="1"/>
      <w:numFmt w:val="lowerRoman"/>
      <w:lvlText w:val="%1.%2.%3.%4.%5.%6.%7.%8.%9."/>
      <w:lvlJc w:val="right"/>
      <w:pPr>
        <w:ind w:left="615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45A23"/>
    <w:rsid w:val="00145A23"/>
    <w:rsid w:val="001844F8"/>
    <w:rsid w:val="0039777D"/>
    <w:rsid w:val="0067289C"/>
    <w:rsid w:val="00BE0403"/>
    <w:rsid w:val="00F5674C"/>
    <w:rsid w:val="00FD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styleId="Akapitzlist">
    <w:name w:val="List Paragraph"/>
    <w:basedOn w:val="Standar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ekstdymka">
    <w:name w:val="Balloon Text"/>
    <w:basedOn w:val="Standard"/>
    <w:rPr>
      <w:rFonts w:ascii="Segoe UI" w:hAnsi="Segoe UI" w:cs="Segoe UI"/>
      <w:sz w:val="18"/>
      <w:szCs w:val="18"/>
    </w:rPr>
  </w:style>
  <w:style w:type="paragraph" w:styleId="Bezodstpw">
    <w:name w:val="No Spacing"/>
    <w:pPr>
      <w:widowControl/>
      <w:suppressAutoHyphens/>
      <w:textAlignment w:val="auto"/>
    </w:pPr>
    <w:rPr>
      <w:rFonts w:eastAsia="Times New Roman" w:cs="Times New Roman"/>
      <w:kern w:val="0"/>
      <w:lang w:eastAsia="ar-SA" w:bidi="ar-SA"/>
    </w:rPr>
  </w:style>
  <w:style w:type="paragraph" w:styleId="NormalnyWeb">
    <w:name w:val="Normal (Web)"/>
    <w:basedOn w:val="Standard"/>
    <w:pPr>
      <w:spacing w:before="100" w:after="100"/>
    </w:pPr>
    <w:rPr>
      <w:rFonts w:eastAsia="Times New Roman" w:cs="Times New Roman"/>
      <w:lang w:eastAsia="pl-PL"/>
    </w:r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WW8Num1z1">
    <w:name w:val="WW8Num1z1"/>
  </w:style>
  <w:style w:type="character" w:customStyle="1" w:styleId="NumberingSymbols">
    <w:name w:val="Numbering Symbols"/>
  </w:style>
  <w:style w:type="character" w:styleId="Uwydatnienie">
    <w:name w:val="Emphasis"/>
    <w:basedOn w:val="Domylnaczcionkaakapitu"/>
    <w:rPr>
      <w:i/>
      <w:iCs/>
    </w:rPr>
  </w:style>
  <w:style w:type="character" w:styleId="Hipercze">
    <w:name w:val="Hyperlink"/>
    <w:rPr>
      <w:color w:val="000080"/>
      <w:u w:val="single"/>
    </w:rPr>
  </w:style>
  <w:style w:type="character" w:styleId="Pogrubienie">
    <w:name w:val="Strong"/>
    <w:basedOn w:val="Domylnaczcionkaakapitu"/>
    <w:rPr>
      <w:b/>
      <w:bCs/>
    </w:rPr>
  </w:style>
  <w:style w:type="numbering" w:customStyle="1" w:styleId="WWNum1">
    <w:name w:val="WWNum1"/>
    <w:basedOn w:val="Bezlisty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styleId="Akapitzlist">
    <w:name w:val="List Paragraph"/>
    <w:basedOn w:val="Standar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ekstdymka">
    <w:name w:val="Balloon Text"/>
    <w:basedOn w:val="Standard"/>
    <w:rPr>
      <w:rFonts w:ascii="Segoe UI" w:hAnsi="Segoe UI" w:cs="Segoe UI"/>
      <w:sz w:val="18"/>
      <w:szCs w:val="18"/>
    </w:rPr>
  </w:style>
  <w:style w:type="paragraph" w:styleId="Bezodstpw">
    <w:name w:val="No Spacing"/>
    <w:pPr>
      <w:widowControl/>
      <w:suppressAutoHyphens/>
      <w:textAlignment w:val="auto"/>
    </w:pPr>
    <w:rPr>
      <w:rFonts w:eastAsia="Times New Roman" w:cs="Times New Roman"/>
      <w:kern w:val="0"/>
      <w:lang w:eastAsia="ar-SA" w:bidi="ar-SA"/>
    </w:rPr>
  </w:style>
  <w:style w:type="paragraph" w:styleId="NormalnyWeb">
    <w:name w:val="Normal (Web)"/>
    <w:basedOn w:val="Standard"/>
    <w:pPr>
      <w:spacing w:before="100" w:after="100"/>
    </w:pPr>
    <w:rPr>
      <w:rFonts w:eastAsia="Times New Roman" w:cs="Times New Roman"/>
      <w:lang w:eastAsia="pl-PL"/>
    </w:r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WW8Num1z1">
    <w:name w:val="WW8Num1z1"/>
  </w:style>
  <w:style w:type="character" w:customStyle="1" w:styleId="NumberingSymbols">
    <w:name w:val="Numbering Symbols"/>
  </w:style>
  <w:style w:type="character" w:styleId="Uwydatnienie">
    <w:name w:val="Emphasis"/>
    <w:basedOn w:val="Domylnaczcionkaakapitu"/>
    <w:rPr>
      <w:i/>
      <w:iCs/>
    </w:rPr>
  </w:style>
  <w:style w:type="character" w:styleId="Hipercze">
    <w:name w:val="Hyperlink"/>
    <w:rPr>
      <w:color w:val="000080"/>
      <w:u w:val="single"/>
    </w:rPr>
  </w:style>
  <w:style w:type="character" w:styleId="Pogrubienie">
    <w:name w:val="Strong"/>
    <w:basedOn w:val="Domylnaczcionkaakapitu"/>
    <w:rPr>
      <w:b/>
      <w:bCs/>
    </w:rPr>
  </w:style>
  <w:style w:type="numbering" w:customStyle="1" w:styleId="WWNum1">
    <w:name w:val="WWNum1"/>
    <w:basedOn w:val="Bezlisty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547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Or</vt:lpstr>
    </vt:vector>
  </TitlesOfParts>
  <Company>Hewlett-Packard Company</Company>
  <LinksUpToDate>false</LinksUpToDate>
  <CharactersWithSpaces>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</dc:title>
  <dc:creator>y6u</dc:creator>
  <cp:lastModifiedBy>Sabina Żywicka-Lipska</cp:lastModifiedBy>
  <cp:revision>3</cp:revision>
  <cp:lastPrinted>2016-06-24T11:33:00Z</cp:lastPrinted>
  <dcterms:created xsi:type="dcterms:W3CDTF">2016-06-27T06:15:00Z</dcterms:created>
  <dcterms:modified xsi:type="dcterms:W3CDTF">2016-06-27T06:39:00Z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ttrr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